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D2" w:rsidRPr="00541554" w:rsidRDefault="00A524D2" w:rsidP="00A524D2">
      <w:pPr>
        <w:widowControl/>
        <w:suppressAutoHyphens w:val="0"/>
        <w:autoSpaceDN/>
        <w:textAlignment w:val="auto"/>
        <w:rPr>
          <w:rFonts w:eastAsia="Calibri" w:cs="Calibri"/>
          <w:b/>
          <w:color w:val="auto"/>
          <w:kern w:val="0"/>
          <w:szCs w:val="22"/>
        </w:rPr>
      </w:pPr>
      <w:r>
        <w:rPr>
          <w:rFonts w:eastAsia="Calibri" w:cs="Calibri"/>
          <w:b/>
          <w:color w:val="auto"/>
          <w:kern w:val="0"/>
          <w:szCs w:val="22"/>
        </w:rPr>
        <w:t>Szomolya</w:t>
      </w:r>
      <w:r w:rsidRPr="00541554">
        <w:rPr>
          <w:rFonts w:eastAsia="Calibri" w:cs="Calibri"/>
          <w:b/>
          <w:color w:val="auto"/>
          <w:kern w:val="0"/>
          <w:szCs w:val="22"/>
        </w:rPr>
        <w:t xml:space="preserve"> Község Önkormányzata</w:t>
      </w:r>
      <w:r>
        <w:rPr>
          <w:rFonts w:eastAsia="Calibri" w:cs="Calibri"/>
          <w:b/>
          <w:color w:val="auto"/>
          <w:kern w:val="0"/>
          <w:szCs w:val="22"/>
        </w:rPr>
        <w:t xml:space="preserve"> </w:t>
      </w:r>
      <w:r w:rsidRPr="00541554">
        <w:rPr>
          <w:rFonts w:eastAsia="Calibri" w:cs="Calibri"/>
          <w:b/>
          <w:color w:val="auto"/>
          <w:kern w:val="0"/>
          <w:szCs w:val="22"/>
        </w:rPr>
        <w:t xml:space="preserve">Képviselő-testülete </w:t>
      </w:r>
      <w:r>
        <w:rPr>
          <w:rFonts w:eastAsia="Calibri" w:cs="Calibri"/>
          <w:b/>
          <w:color w:val="auto"/>
          <w:kern w:val="0"/>
          <w:szCs w:val="22"/>
        </w:rPr>
        <w:t>7</w:t>
      </w:r>
      <w:r w:rsidRPr="00541554">
        <w:rPr>
          <w:rFonts w:eastAsia="Calibri" w:cs="Calibri"/>
          <w:b/>
          <w:color w:val="auto"/>
          <w:kern w:val="0"/>
          <w:szCs w:val="22"/>
        </w:rPr>
        <w:t>/2017 (IX.28.) önkormányzati r</w:t>
      </w:r>
      <w:r>
        <w:rPr>
          <w:rFonts w:eastAsia="Calibri" w:cs="Calibri"/>
          <w:b/>
          <w:color w:val="auto"/>
          <w:kern w:val="0"/>
          <w:szCs w:val="22"/>
        </w:rPr>
        <w:t>endelete önkormányzati iskoláztatási támogatásról.</w:t>
      </w:r>
    </w:p>
    <w:p w:rsidR="00A524D2" w:rsidRPr="00252735" w:rsidRDefault="00A524D2" w:rsidP="00A524D2">
      <w:pPr>
        <w:widowControl/>
        <w:suppressAutoHyphens w:val="0"/>
        <w:autoSpaceDN/>
        <w:jc w:val="center"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textAlignment w:val="auto"/>
        <w:rPr>
          <w:rFonts w:eastAsia="Calibri" w:cs="Calibri"/>
          <w:color w:val="auto"/>
          <w:kern w:val="0"/>
          <w:szCs w:val="22"/>
        </w:rPr>
      </w:pPr>
      <w:r>
        <w:rPr>
          <w:rFonts w:eastAsia="Calibri" w:cs="Calibri"/>
          <w:color w:val="auto"/>
          <w:kern w:val="0"/>
          <w:szCs w:val="22"/>
        </w:rPr>
        <w:t xml:space="preserve">Szomolya </w:t>
      </w:r>
      <w:r w:rsidRPr="00252735">
        <w:rPr>
          <w:rFonts w:eastAsia="Calibri" w:cs="Calibri"/>
          <w:color w:val="auto"/>
          <w:kern w:val="0"/>
          <w:szCs w:val="22"/>
        </w:rPr>
        <w:t>Község Önkormányzata Képviselő-testülete a gyermekek védelméről szóló 1997. évi XXXI. Tv. 29.§ (1)-(2) bekezdései, valamint a 131.§ (1) bekezdésében kapott felhatalmazás alapján az alábbi rendeltet alkotja:</w:t>
      </w:r>
    </w:p>
    <w:p w:rsidR="00A524D2" w:rsidRPr="00252735" w:rsidRDefault="00A524D2" w:rsidP="00A524D2">
      <w:pPr>
        <w:widowControl/>
        <w:suppressAutoHyphens w:val="0"/>
        <w:autoSpaceDN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jc w:val="center"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1.§</w:t>
      </w:r>
    </w:p>
    <w:p w:rsidR="00A524D2" w:rsidRPr="00252735" w:rsidRDefault="00A524D2" w:rsidP="00A524D2">
      <w:pPr>
        <w:widowControl/>
        <w:suppressAutoHyphens w:val="0"/>
        <w:autoSpaceDN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Az Önkormányzat kérelem alapján, jövedelemhelyzetre való tekintet nélkül, az iskolakezdéssel járó sz</w:t>
      </w:r>
      <w:r>
        <w:rPr>
          <w:rFonts w:eastAsia="Calibri" w:cs="Calibri"/>
          <w:color w:val="auto"/>
          <w:kern w:val="0"/>
          <w:szCs w:val="22"/>
        </w:rPr>
        <w:t xml:space="preserve">ülői terhek enyhítésére, a </w:t>
      </w:r>
      <w:proofErr w:type="spellStart"/>
      <w:r>
        <w:rPr>
          <w:rFonts w:eastAsia="Calibri" w:cs="Calibri"/>
          <w:color w:val="auto"/>
          <w:kern w:val="0"/>
          <w:szCs w:val="22"/>
        </w:rPr>
        <w:t>szomolyai</w:t>
      </w:r>
      <w:proofErr w:type="spellEnd"/>
      <w:r w:rsidRPr="00252735">
        <w:rPr>
          <w:rFonts w:eastAsia="Calibri" w:cs="Calibri"/>
          <w:color w:val="auto"/>
          <w:kern w:val="0"/>
          <w:szCs w:val="22"/>
        </w:rPr>
        <w:t xml:space="preserve"> lakos, gyermekek iskoláztatásnak segítése céljából támogatást nyújt. </w:t>
      </w:r>
    </w:p>
    <w:p w:rsidR="00A524D2" w:rsidRDefault="00A524D2" w:rsidP="00A524D2">
      <w:pPr>
        <w:widowControl/>
        <w:suppressAutoHyphens w:val="0"/>
        <w:autoSpaceDN/>
        <w:jc w:val="center"/>
        <w:textAlignment w:val="auto"/>
        <w:rPr>
          <w:rFonts w:eastAsia="Calibri" w:cs="Calibri"/>
          <w:b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jc w:val="center"/>
        <w:textAlignment w:val="auto"/>
        <w:rPr>
          <w:rFonts w:eastAsia="Calibri" w:cs="Calibri"/>
          <w:b/>
          <w:color w:val="auto"/>
          <w:kern w:val="0"/>
          <w:szCs w:val="22"/>
        </w:rPr>
      </w:pPr>
      <w:r w:rsidRPr="00252735">
        <w:rPr>
          <w:rFonts w:eastAsia="Calibri" w:cs="Calibri"/>
          <w:b/>
          <w:color w:val="auto"/>
          <w:kern w:val="0"/>
          <w:szCs w:val="22"/>
        </w:rPr>
        <w:t>Iskoláztatási támogatás</w:t>
      </w:r>
    </w:p>
    <w:p w:rsidR="00A524D2" w:rsidRPr="00252735" w:rsidRDefault="00A524D2" w:rsidP="00A524D2">
      <w:pPr>
        <w:widowControl/>
        <w:suppressAutoHyphens w:val="0"/>
        <w:autoSpaceDN/>
        <w:jc w:val="center"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2.§</w:t>
      </w:r>
    </w:p>
    <w:p w:rsidR="00A524D2" w:rsidRPr="00252735" w:rsidRDefault="00A524D2" w:rsidP="00A524D2">
      <w:pPr>
        <w:widowControl/>
        <w:suppressAutoHyphens w:val="0"/>
        <w:autoSpaceDN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ind w:firstLine="360"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A tanévkezdés terheinek enyhítésére, az önkormányzat jövedelemre való tekintet nélkül, évi egyszeri alkalommal a szeptemberi iskolakezdéssel kapcsolatos költségek csökkentésére</w:t>
      </w:r>
    </w:p>
    <w:p w:rsidR="00A524D2" w:rsidRPr="00252735" w:rsidRDefault="00A524D2" w:rsidP="00A524D2">
      <w:pPr>
        <w:widowControl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eastAsia="Calibri" w:cs="Calibri"/>
          <w:color w:val="auto"/>
          <w:kern w:val="0"/>
          <w:szCs w:val="22"/>
        </w:rPr>
      </w:pPr>
      <w:r>
        <w:rPr>
          <w:rFonts w:eastAsia="Calibri" w:cs="Calibri"/>
          <w:color w:val="auto"/>
          <w:kern w:val="0"/>
          <w:szCs w:val="22"/>
        </w:rPr>
        <w:t xml:space="preserve">középiskolában tanuló </w:t>
      </w:r>
      <w:proofErr w:type="spellStart"/>
      <w:r>
        <w:rPr>
          <w:rFonts w:eastAsia="Calibri" w:cs="Calibri"/>
          <w:color w:val="auto"/>
          <w:kern w:val="0"/>
          <w:szCs w:val="22"/>
        </w:rPr>
        <w:t>szomolyai</w:t>
      </w:r>
      <w:proofErr w:type="spellEnd"/>
      <w:r w:rsidRPr="00252735">
        <w:rPr>
          <w:rFonts w:eastAsia="Calibri" w:cs="Calibri"/>
          <w:color w:val="auto"/>
          <w:kern w:val="0"/>
          <w:szCs w:val="22"/>
        </w:rPr>
        <w:t xml:space="preserve"> lakos, aki rendszeres gyermekvédelmi kedvezményre nem jogosult, gyermek, szülei részére</w:t>
      </w:r>
    </w:p>
    <w:p w:rsidR="00A524D2" w:rsidRPr="00252735" w:rsidRDefault="00A524D2" w:rsidP="00A524D2">
      <w:pPr>
        <w:widowControl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eastAsia="Calibri" w:cs="Calibri"/>
          <w:color w:val="auto"/>
          <w:kern w:val="0"/>
          <w:szCs w:val="22"/>
        </w:rPr>
      </w:pPr>
      <w:r>
        <w:rPr>
          <w:rFonts w:eastAsia="Calibri" w:cs="Calibri"/>
          <w:color w:val="auto"/>
          <w:kern w:val="0"/>
          <w:szCs w:val="22"/>
        </w:rPr>
        <w:t>nappali tagozatos felsőfokú</w:t>
      </w:r>
      <w:r w:rsidRPr="00252735">
        <w:rPr>
          <w:rFonts w:eastAsia="Calibri" w:cs="Calibri"/>
          <w:color w:val="auto"/>
          <w:kern w:val="0"/>
          <w:szCs w:val="22"/>
        </w:rPr>
        <w:t xml:space="preserve"> oktatásban résztvevő, </w:t>
      </w:r>
      <w:proofErr w:type="spellStart"/>
      <w:r w:rsidRPr="00252735">
        <w:rPr>
          <w:rFonts w:eastAsia="Calibri" w:cs="Calibri"/>
          <w:color w:val="auto"/>
          <w:kern w:val="0"/>
          <w:szCs w:val="22"/>
        </w:rPr>
        <w:t>tardi</w:t>
      </w:r>
      <w:proofErr w:type="spellEnd"/>
      <w:r w:rsidRPr="00252735">
        <w:rPr>
          <w:rFonts w:eastAsia="Calibri" w:cs="Calibri"/>
          <w:color w:val="auto"/>
          <w:kern w:val="0"/>
          <w:szCs w:val="22"/>
        </w:rPr>
        <w:t xml:space="preserve"> lakos, gyermek szülei részére</w:t>
      </w: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numPr>
          <w:ilvl w:val="0"/>
          <w:numId w:val="1"/>
        </w:numPr>
        <w:suppressAutoHyphens w:val="0"/>
        <w:autoSpaceDN/>
        <w:jc w:val="center"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anyagi támogatást biztosít</w:t>
      </w:r>
    </w:p>
    <w:p w:rsidR="00A524D2" w:rsidRPr="00252735" w:rsidRDefault="00A524D2" w:rsidP="00A524D2">
      <w:pPr>
        <w:widowControl/>
        <w:suppressAutoHyphens w:val="0"/>
        <w:autoSpaceDN/>
        <w:ind w:left="360"/>
        <w:jc w:val="center"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  <w:r>
        <w:rPr>
          <w:rFonts w:eastAsia="Calibri" w:cs="Calibri"/>
          <w:color w:val="auto"/>
          <w:kern w:val="0"/>
          <w:szCs w:val="22"/>
        </w:rPr>
        <w:t xml:space="preserve">(2) a támogatás mértéke </w:t>
      </w:r>
      <w:r w:rsidRPr="00252735">
        <w:rPr>
          <w:rFonts w:eastAsia="Calibri" w:cs="Calibri"/>
          <w:color w:val="auto"/>
          <w:kern w:val="0"/>
          <w:szCs w:val="22"/>
        </w:rPr>
        <w:t>egységesen 10.000. Ft összeg.</w:t>
      </w: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(3) A támogatás iránti kérelmet írásban a szülő a tárgyév október 31.-ig nyújthatja be, amelyhez a gyermek tanévre vonatkozó iskolalátogatási bizonyítványát is csatolni kell.</w:t>
      </w: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(4) A támogatást az önkormányzat folyó év november hónap 15. napjáig folyósítja, készpénzben való kifizetéssel.</w:t>
      </w:r>
    </w:p>
    <w:p w:rsidR="00A524D2" w:rsidRPr="00252735" w:rsidRDefault="00A524D2" w:rsidP="00A524D2">
      <w:pPr>
        <w:widowControl/>
        <w:suppressAutoHyphens w:val="0"/>
        <w:autoSpaceDN/>
        <w:ind w:left="360"/>
        <w:jc w:val="center"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3.§</w:t>
      </w: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Jelen rendelet 2017. 10. 01. naptól hatályos.</w:t>
      </w: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  <w:r w:rsidRPr="00252735">
        <w:rPr>
          <w:rFonts w:eastAsia="Calibri" w:cs="Calibri"/>
          <w:color w:val="auto"/>
          <w:kern w:val="0"/>
          <w:szCs w:val="22"/>
        </w:rPr>
        <w:t>.</w:t>
      </w: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  <w:r>
        <w:rPr>
          <w:rFonts w:eastAsia="Calibri" w:cs="Calibri"/>
          <w:color w:val="auto"/>
          <w:kern w:val="0"/>
          <w:szCs w:val="22"/>
        </w:rPr>
        <w:t>Szomolya</w:t>
      </w:r>
      <w:r w:rsidRPr="00252735">
        <w:rPr>
          <w:rFonts w:eastAsia="Calibri" w:cs="Calibri"/>
          <w:color w:val="auto"/>
          <w:kern w:val="0"/>
          <w:szCs w:val="22"/>
        </w:rPr>
        <w:t>, 2017.09</w:t>
      </w:r>
      <w:r>
        <w:rPr>
          <w:rFonts w:eastAsia="Calibri" w:cs="Calibri"/>
          <w:color w:val="auto"/>
          <w:kern w:val="0"/>
          <w:szCs w:val="22"/>
        </w:rPr>
        <w:t>.</w:t>
      </w:r>
      <w:r w:rsidRPr="00252735">
        <w:rPr>
          <w:rFonts w:eastAsia="Calibri" w:cs="Calibri"/>
          <w:color w:val="auto"/>
          <w:kern w:val="0"/>
          <w:szCs w:val="22"/>
        </w:rPr>
        <w:t>27.</w:t>
      </w:r>
    </w:p>
    <w:p w:rsidR="00A524D2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</w:p>
    <w:p w:rsidR="00A524D2" w:rsidRPr="00252735" w:rsidRDefault="00A524D2" w:rsidP="00A524D2">
      <w:pPr>
        <w:widowControl/>
        <w:suppressAutoHyphens w:val="0"/>
        <w:autoSpaceDN/>
        <w:ind w:left="360"/>
        <w:textAlignment w:val="auto"/>
        <w:rPr>
          <w:rFonts w:eastAsia="Calibri" w:cs="Calibri"/>
          <w:color w:val="auto"/>
          <w:kern w:val="0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A524D2" w:rsidRPr="00A65FDB" w:rsidTr="005B0510">
        <w:tc>
          <w:tcPr>
            <w:tcW w:w="4606" w:type="dxa"/>
            <w:shd w:val="clear" w:color="auto" w:fill="auto"/>
          </w:tcPr>
          <w:p w:rsidR="00A524D2" w:rsidRPr="00A65FDB" w:rsidRDefault="00A524D2" w:rsidP="005B0510">
            <w:pPr>
              <w:jc w:val="center"/>
              <w:rPr>
                <w:rFonts w:cs="Times New Roman"/>
                <w:color w:val="auto"/>
                <w:kern w:val="0"/>
                <w:szCs w:val="19"/>
                <w:lang w:eastAsia="hu-HU"/>
              </w:rPr>
            </w:pPr>
            <w:proofErr w:type="spellStart"/>
            <w:r>
              <w:rPr>
                <w:rFonts w:cs="Times New Roman"/>
                <w:color w:val="auto"/>
                <w:kern w:val="0"/>
                <w:szCs w:val="19"/>
                <w:lang w:eastAsia="hu-HU"/>
              </w:rPr>
              <w:t>Guczi</w:t>
            </w:r>
            <w:proofErr w:type="spellEnd"/>
            <w:r>
              <w:rPr>
                <w:rFonts w:cs="Times New Roman"/>
                <w:color w:val="auto"/>
                <w:kern w:val="0"/>
                <w:szCs w:val="19"/>
                <w:lang w:eastAsia="hu-HU"/>
              </w:rPr>
              <w:t xml:space="preserve"> István</w:t>
            </w:r>
          </w:p>
          <w:p w:rsidR="00A524D2" w:rsidRPr="00A65FDB" w:rsidRDefault="00A524D2" w:rsidP="005B0510">
            <w:pPr>
              <w:jc w:val="center"/>
              <w:rPr>
                <w:rFonts w:cs="Times New Roman"/>
                <w:color w:val="auto"/>
                <w:kern w:val="0"/>
                <w:szCs w:val="19"/>
                <w:lang w:eastAsia="hu-HU"/>
              </w:rPr>
            </w:pPr>
            <w:r w:rsidRPr="00A65FDB">
              <w:rPr>
                <w:rFonts w:cs="Times New Roman"/>
                <w:color w:val="auto"/>
                <w:kern w:val="0"/>
                <w:szCs w:val="19"/>
                <w:lang w:eastAsia="hu-HU"/>
              </w:rPr>
              <w:t>polgármester</w:t>
            </w:r>
          </w:p>
        </w:tc>
        <w:tc>
          <w:tcPr>
            <w:tcW w:w="4606" w:type="dxa"/>
            <w:shd w:val="clear" w:color="auto" w:fill="auto"/>
          </w:tcPr>
          <w:p w:rsidR="00A524D2" w:rsidRPr="00A65FDB" w:rsidRDefault="00A524D2" w:rsidP="005B0510">
            <w:pPr>
              <w:jc w:val="center"/>
              <w:rPr>
                <w:rFonts w:cs="Times New Roman"/>
                <w:color w:val="auto"/>
                <w:kern w:val="0"/>
                <w:szCs w:val="19"/>
                <w:lang w:eastAsia="hu-HU"/>
              </w:rPr>
            </w:pPr>
            <w:r w:rsidRPr="00A65FDB">
              <w:rPr>
                <w:rFonts w:cs="Times New Roman"/>
                <w:color w:val="auto"/>
                <w:kern w:val="0"/>
                <w:szCs w:val="19"/>
                <w:lang w:eastAsia="hu-HU"/>
              </w:rPr>
              <w:t xml:space="preserve">Dr. Jakab Orsolya Jegyző </w:t>
            </w:r>
          </w:p>
          <w:p w:rsidR="00A524D2" w:rsidRPr="00A65FDB" w:rsidRDefault="00A524D2" w:rsidP="005B0510">
            <w:pPr>
              <w:jc w:val="center"/>
              <w:rPr>
                <w:rFonts w:cs="Times New Roman"/>
                <w:color w:val="auto"/>
                <w:kern w:val="0"/>
                <w:szCs w:val="19"/>
                <w:lang w:eastAsia="hu-HU"/>
              </w:rPr>
            </w:pPr>
            <w:r w:rsidRPr="00A65FDB">
              <w:rPr>
                <w:rFonts w:cs="Times New Roman"/>
                <w:color w:val="auto"/>
                <w:kern w:val="0"/>
                <w:szCs w:val="19"/>
                <w:lang w:eastAsia="hu-HU"/>
              </w:rPr>
              <w:t>megbízásából</w:t>
            </w:r>
          </w:p>
          <w:p w:rsidR="00A524D2" w:rsidRPr="00A65FDB" w:rsidRDefault="00A524D2" w:rsidP="005B0510">
            <w:pPr>
              <w:jc w:val="center"/>
              <w:rPr>
                <w:rFonts w:cs="Times New Roman"/>
                <w:color w:val="auto"/>
                <w:kern w:val="0"/>
                <w:szCs w:val="19"/>
                <w:lang w:eastAsia="hu-HU"/>
              </w:rPr>
            </w:pPr>
            <w:r w:rsidRPr="00A65FDB">
              <w:rPr>
                <w:rFonts w:cs="Times New Roman"/>
                <w:color w:val="auto"/>
                <w:kern w:val="0"/>
                <w:szCs w:val="19"/>
                <w:lang w:eastAsia="hu-HU"/>
              </w:rPr>
              <w:t>Kövecses Zsolt</w:t>
            </w:r>
          </w:p>
          <w:p w:rsidR="00A524D2" w:rsidRPr="00A65FDB" w:rsidRDefault="00A524D2" w:rsidP="005B0510">
            <w:pPr>
              <w:jc w:val="center"/>
              <w:rPr>
                <w:rFonts w:cs="Times New Roman"/>
                <w:color w:val="auto"/>
                <w:kern w:val="0"/>
                <w:szCs w:val="19"/>
                <w:lang w:eastAsia="hu-HU"/>
              </w:rPr>
            </w:pPr>
            <w:r w:rsidRPr="00A65FDB">
              <w:rPr>
                <w:rFonts w:cs="Times New Roman"/>
                <w:color w:val="auto"/>
                <w:kern w:val="0"/>
                <w:szCs w:val="19"/>
                <w:lang w:eastAsia="hu-HU"/>
              </w:rPr>
              <w:t>mb. kirendeltség-vezető</w:t>
            </w:r>
          </w:p>
        </w:tc>
      </w:tr>
    </w:tbl>
    <w:p w:rsidR="00A524D2" w:rsidRDefault="00A524D2" w:rsidP="00A524D2">
      <w:pPr>
        <w:jc w:val="center"/>
        <w:rPr>
          <w:rFonts w:cs="Times New Roman"/>
          <w:color w:val="auto"/>
          <w:kern w:val="0"/>
          <w:szCs w:val="19"/>
          <w:lang w:eastAsia="hu-HU"/>
        </w:rPr>
      </w:pPr>
    </w:p>
    <w:p w:rsidR="00A524D2" w:rsidRDefault="00A524D2" w:rsidP="00A524D2">
      <w:pPr>
        <w:jc w:val="center"/>
        <w:rPr>
          <w:rFonts w:cs="Times New Roman"/>
          <w:color w:val="auto"/>
          <w:kern w:val="0"/>
          <w:szCs w:val="19"/>
          <w:lang w:eastAsia="hu-HU"/>
        </w:rPr>
      </w:pPr>
    </w:p>
    <w:p w:rsidR="00C367A6" w:rsidRDefault="00C367A6"/>
    <w:sectPr w:rsidR="00C367A6" w:rsidSect="00C3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63520"/>
    <w:multiLevelType w:val="hybridMultilevel"/>
    <w:tmpl w:val="92262F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A524D2"/>
    <w:rsid w:val="00A524D2"/>
    <w:rsid w:val="00C3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4D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Zsolt</cp:lastModifiedBy>
  <cp:revision>1</cp:revision>
  <dcterms:created xsi:type="dcterms:W3CDTF">2018-01-30T14:36:00Z</dcterms:created>
  <dcterms:modified xsi:type="dcterms:W3CDTF">2018-01-30T14:36:00Z</dcterms:modified>
</cp:coreProperties>
</file>