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40" w:rsidRDefault="000C4F40" w:rsidP="000C4F40">
      <w:pPr>
        <w:pStyle w:val="HTML-cm"/>
        <w:jc w:val="center"/>
        <w:rPr>
          <w:rFonts w:ascii="Times New Roman" w:hAnsi="Times New Roman" w:cs="Times New Roman"/>
          <w:i w:val="0"/>
          <w:iCs w:val="0"/>
          <w:sz w:val="28"/>
        </w:rPr>
      </w:pPr>
      <w:r>
        <w:rPr>
          <w:rStyle w:val="Kiemels2"/>
          <w:rFonts w:ascii="Times New Roman" w:hAnsi="Times New Roman" w:cs="Times New Roman"/>
          <w:i w:val="0"/>
          <w:iCs w:val="0"/>
          <w:sz w:val="28"/>
          <w:szCs w:val="27"/>
        </w:rPr>
        <w:t>Karos Község Önkormányzata Képviselő-testületének</w:t>
      </w:r>
    </w:p>
    <w:p w:rsidR="000C4F40" w:rsidRDefault="000C4F40" w:rsidP="000C4F40">
      <w:pPr>
        <w:pStyle w:val="HTML-cm"/>
        <w:jc w:val="center"/>
        <w:rPr>
          <w:rFonts w:ascii="Times New Roman" w:hAnsi="Times New Roman" w:cs="Times New Roman"/>
          <w:i w:val="0"/>
          <w:iCs w:val="0"/>
          <w:sz w:val="28"/>
        </w:rPr>
      </w:pPr>
      <w:r>
        <w:rPr>
          <w:rStyle w:val="Kiemels2"/>
          <w:rFonts w:ascii="Times New Roman" w:hAnsi="Times New Roman" w:cs="Times New Roman"/>
          <w:i w:val="0"/>
          <w:iCs w:val="0"/>
          <w:sz w:val="28"/>
          <w:szCs w:val="36"/>
        </w:rPr>
        <w:t xml:space="preserve">3/2018. (XI.16.) </w:t>
      </w:r>
      <w:r>
        <w:rPr>
          <w:rStyle w:val="Kiemels2"/>
          <w:rFonts w:ascii="Times New Roman" w:hAnsi="Times New Roman" w:cs="Times New Roman"/>
          <w:i w:val="0"/>
          <w:iCs w:val="0"/>
          <w:sz w:val="28"/>
          <w:szCs w:val="27"/>
        </w:rPr>
        <w:t>önkormányzati rendelete</w:t>
      </w:r>
    </w:p>
    <w:p w:rsidR="000C4F40" w:rsidRDefault="000C4F40" w:rsidP="000C4F40">
      <w:pPr>
        <w:spacing w:after="360"/>
        <w:jc w:val="center"/>
        <w:rPr>
          <w:b/>
          <w:bCs/>
          <w:sz w:val="28"/>
          <w:szCs w:val="26"/>
        </w:rPr>
      </w:pPr>
      <w:proofErr w:type="gramStart"/>
      <w:r>
        <w:rPr>
          <w:b/>
          <w:bCs/>
          <w:sz w:val="28"/>
          <w:szCs w:val="26"/>
        </w:rPr>
        <w:t>a</w:t>
      </w:r>
      <w:proofErr w:type="gramEnd"/>
      <w:r>
        <w:rPr>
          <w:b/>
          <w:bCs/>
          <w:sz w:val="28"/>
          <w:szCs w:val="26"/>
        </w:rPr>
        <w:t xml:space="preserve"> szociális célú tüzelőanyag támogatás helyi szabályairól</w:t>
      </w:r>
    </w:p>
    <w:p w:rsidR="000C4F40" w:rsidRDefault="000C4F40" w:rsidP="000C4F40">
      <w:pPr>
        <w:jc w:val="both"/>
      </w:pPr>
      <w:r>
        <w:t xml:space="preserve">Karos Község Önkormányzat Képviselő-testülete a szociális igazgatásról és szociális ellátásokról szóló 1993. évi III. törvény 10. § (1) bekezdésében kapott felhatalmazás, Magyarország 2017. évi központi költségvetéséről szóló 2016. évi XC. törvény 3. melléklet 1.9. pont szerinti a települési önkormányzatok szociális célú tüzelőanyag vásárlásához kapcsolódó támogatásra a belügyminiszter pályázati felhívásában rögzített feltételei értelmében, az Alaptörvény 32. cikk (1) bekezdésének </w:t>
      </w:r>
      <w:r>
        <w:rPr>
          <w:i/>
          <w:iCs/>
        </w:rPr>
        <w:t>a)</w:t>
      </w:r>
      <w:r>
        <w:t xml:space="preserve"> pontjában, valamint </w:t>
      </w:r>
      <w:r>
        <w:rPr>
          <w:rFonts w:ascii="Arial" w:hAnsi="Arial" w:cs="Arial"/>
        </w:rPr>
        <w:t xml:space="preserve"> </w:t>
      </w:r>
      <w:r>
        <w:t>a Magyarország helyi önkormányzatairól szóló 2011. évi CLXXXIX. törvény 13. § (1) bekezdés 8. pontjában meghatározott feladatkörében eljárva a következőket rendeli el:</w:t>
      </w:r>
    </w:p>
    <w:p w:rsidR="000C4F40" w:rsidRDefault="000C4F40" w:rsidP="000C4F40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Style w:val="Kiemels2"/>
            <w:rFonts w:ascii="Times New Roman" w:hAnsi="Times New Roman" w:cs="Times New Roman"/>
            <w:i w:val="0"/>
            <w:iCs w:val="0"/>
          </w:rPr>
          <w:t>1. A</w:t>
        </w:r>
      </w:smartTag>
      <w:r>
        <w:rPr>
          <w:rStyle w:val="Kiemels2"/>
          <w:rFonts w:ascii="Times New Roman" w:hAnsi="Times New Roman" w:cs="Times New Roman"/>
          <w:i w:val="0"/>
          <w:iCs w:val="0"/>
        </w:rPr>
        <w:t xml:space="preserve"> rendelet célja, hatálya</w:t>
      </w:r>
    </w:p>
    <w:p w:rsidR="000C4F40" w:rsidRDefault="000C4F40" w:rsidP="000C4F40">
      <w:pPr>
        <w:jc w:val="both"/>
        <w:rPr>
          <w:szCs w:val="23"/>
        </w:rPr>
      </w:pPr>
      <w:r>
        <w:rPr>
          <w:rStyle w:val="Kiemels2"/>
        </w:rPr>
        <w:t>1. §</w:t>
      </w:r>
      <w:r>
        <w:t xml:space="preserve"> (1)</w:t>
      </w:r>
      <w:r>
        <w:rPr>
          <w:rStyle w:val="Kiemels2"/>
        </w:rPr>
        <w:t xml:space="preserve"> </w:t>
      </w:r>
      <w:r>
        <w:rPr>
          <w:szCs w:val="23"/>
        </w:rPr>
        <w:t>E rendelet célja, hogy a szociális tüzelőanyag támogatás igénybevételével kapcsolatban a szociális rászorultság szabályait és az igénylés részletes feltételeit meghatározza.</w:t>
      </w: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(2) Ezen rendelet hatálya a Karos Község Önkormányzat közigazgatási területén lakcímmel rendelkező, a szociális igazgatásról és szociális ellátásokról szóló 1993. évi III. törvény (a továbbiakban: </w:t>
      </w:r>
      <w:proofErr w:type="spellStart"/>
      <w:r>
        <w:rPr>
          <w:rFonts w:ascii="Times New Roman" w:hAnsi="Times New Roman" w:cs="Times New Roman"/>
          <w:i w:val="0"/>
          <w:iCs w:val="0"/>
        </w:rPr>
        <w:t>Szoctv</w:t>
      </w:r>
      <w:proofErr w:type="spellEnd"/>
      <w:r>
        <w:rPr>
          <w:rFonts w:ascii="Times New Roman" w:hAnsi="Times New Roman" w:cs="Times New Roman"/>
          <w:i w:val="0"/>
          <w:iCs w:val="0"/>
        </w:rPr>
        <w:t>.) 3. § (1)–(3) bekezdése szerinti jogosultakra terjed ki.</w:t>
      </w:r>
    </w:p>
    <w:p w:rsidR="000C4F40" w:rsidRDefault="000C4F40" w:rsidP="000C4F40">
      <w:pPr>
        <w:pStyle w:val="HTML-cm"/>
        <w:autoSpaceDN w:val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(3) A lakcím megállapítása szempontjából a személyi adat- és lakcímnyilvántartás adatai irányadóak.</w:t>
      </w:r>
    </w:p>
    <w:p w:rsidR="000C4F40" w:rsidRDefault="000C4F40" w:rsidP="000C4F40">
      <w:pPr>
        <w:pStyle w:val="HTML-cm"/>
        <w:autoSpaceDN w:val="0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Style w:val="Kiemels2"/>
            <w:rFonts w:ascii="Times New Roman" w:hAnsi="Times New Roman" w:cs="Times New Roman"/>
            <w:i w:val="0"/>
            <w:iCs w:val="0"/>
          </w:rPr>
          <w:t>2. A</w:t>
        </w:r>
      </w:smartTag>
      <w:r>
        <w:rPr>
          <w:rStyle w:val="Kiemels2"/>
          <w:rFonts w:ascii="Times New Roman" w:hAnsi="Times New Roman" w:cs="Times New Roman"/>
          <w:i w:val="0"/>
          <w:iCs w:val="0"/>
        </w:rPr>
        <w:t xml:space="preserve"> támogatás feltételei</w:t>
      </w:r>
    </w:p>
    <w:p w:rsidR="000C4F40" w:rsidRDefault="000C4F40" w:rsidP="000C4F40">
      <w:pPr>
        <w:jc w:val="both"/>
      </w:pPr>
      <w:r>
        <w:rPr>
          <w:rStyle w:val="Kiemels2"/>
        </w:rPr>
        <w:t>2. §</w:t>
      </w:r>
      <w:r>
        <w:t xml:space="preserve"> (1) A jogosult részére az Önkormányzat vissza nem térítendő természetbeni támogatásként</w:t>
      </w:r>
      <w:r>
        <w:rPr>
          <w:szCs w:val="20"/>
        </w:rPr>
        <w:t xml:space="preserve"> – háztartásonként legfeljebb</w:t>
      </w:r>
      <w:r>
        <w:t xml:space="preserve"> </w:t>
      </w:r>
      <w:smartTag w:uri="urn:schemas-microsoft-com:office:smarttags" w:element="metricconverter">
        <w:smartTagPr>
          <w:attr w:name="ProductID" w:val="5 m3"/>
        </w:smartTagPr>
        <w:r>
          <w:t>5 m</w:t>
        </w:r>
        <w:r>
          <w:rPr>
            <w:vertAlign w:val="superscript"/>
          </w:rPr>
          <w:t>3</w:t>
        </w:r>
      </w:smartTag>
      <w:r>
        <w:t xml:space="preserve"> – tűzifát vagy 10 q szenet biztosíthat.</w:t>
      </w:r>
    </w:p>
    <w:p w:rsidR="000C4F40" w:rsidRDefault="000C4F40" w:rsidP="000C4F40">
      <w:pPr>
        <w:jc w:val="both"/>
      </w:pPr>
      <w:r>
        <w:t>Az Önkormányzat a rendelkezésre álló tüzelőanyag mértékéig állapít meg támogatást.</w:t>
      </w:r>
    </w:p>
    <w:p w:rsidR="000C4F40" w:rsidRDefault="000C4F40" w:rsidP="000C4F40">
      <w:pPr>
        <w:jc w:val="both"/>
        <w:rPr>
          <w:szCs w:val="20"/>
        </w:rPr>
      </w:pPr>
      <w:r>
        <w:t xml:space="preserve">(2) Szociális rászorultság esetén </w:t>
      </w:r>
      <w:r>
        <w:rPr>
          <w:szCs w:val="20"/>
        </w:rPr>
        <w:t>a szociális célú tüzelőanyag támogatás annak a személynek vagy családnak adható, ha a kérelmező</w:t>
      </w:r>
    </w:p>
    <w:p w:rsidR="000C4F40" w:rsidRDefault="000C4F40" w:rsidP="000C4F40">
      <w:pPr>
        <w:jc w:val="both"/>
        <w:rPr>
          <w:szCs w:val="20"/>
        </w:rPr>
      </w:pPr>
      <w:proofErr w:type="gramStart"/>
      <w:r>
        <w:rPr>
          <w:i/>
          <w:iCs/>
          <w:szCs w:val="20"/>
        </w:rPr>
        <w:t>a</w:t>
      </w:r>
      <w:proofErr w:type="gramEnd"/>
      <w:r>
        <w:rPr>
          <w:i/>
          <w:iCs/>
          <w:szCs w:val="20"/>
        </w:rPr>
        <w:t>)</w:t>
      </w:r>
      <w:r>
        <w:rPr>
          <w:szCs w:val="20"/>
        </w:rPr>
        <w:t xml:space="preserve"> </w:t>
      </w:r>
      <w:r>
        <w:t>egy főre jutó havi jövedelme nem haladja meg az öregségi nyugdíj mindenkori legkisebb összegének 300%-át,</w:t>
      </w:r>
    </w:p>
    <w:p w:rsidR="000C4F40" w:rsidRDefault="000C4F40" w:rsidP="000C4F40">
      <w:pPr>
        <w:pStyle w:val="szvegtrzs2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i/>
          <w:iCs/>
          <w:szCs w:val="20"/>
        </w:rPr>
        <w:t>b)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0"/>
        </w:rPr>
        <w:t>egyedülélő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 esetében az öregségi nyugdíj mindenkori legkisebb összegének 400%-át, </w:t>
      </w:r>
    </w:p>
    <w:p w:rsidR="000C4F40" w:rsidRDefault="000C4F40" w:rsidP="000C4F40">
      <w:pPr>
        <w:jc w:val="both"/>
        <w:rPr>
          <w:szCs w:val="20"/>
        </w:rPr>
      </w:pPr>
      <w:r>
        <w:rPr>
          <w:i/>
          <w:iCs/>
          <w:szCs w:val="20"/>
        </w:rPr>
        <w:t>c)</w:t>
      </w:r>
      <w:r>
        <w:rPr>
          <w:szCs w:val="20"/>
        </w:rPr>
        <w:t xml:space="preserve"> lakása fával, szénnel (vagy részben fával vagy szénnel) fűthető. </w:t>
      </w:r>
    </w:p>
    <w:p w:rsidR="000C4F40" w:rsidRDefault="000C4F40" w:rsidP="000C4F40">
      <w:pPr>
        <w:rPr>
          <w:szCs w:val="20"/>
        </w:rPr>
      </w:pPr>
      <w:r>
        <w:rPr>
          <w:szCs w:val="20"/>
        </w:rPr>
        <w:t xml:space="preserve">(3) A kérelem elbírálásánál kiemelten kell kezelni, előnyt </w:t>
      </w:r>
      <w:proofErr w:type="gramStart"/>
      <w:r>
        <w:rPr>
          <w:szCs w:val="20"/>
        </w:rPr>
        <w:t>kell</w:t>
      </w:r>
      <w:proofErr w:type="gramEnd"/>
      <w:r>
        <w:rPr>
          <w:szCs w:val="20"/>
        </w:rPr>
        <w:t xml:space="preserve"> élvezzen:</w:t>
      </w:r>
    </w:p>
    <w:p w:rsidR="000C4F40" w:rsidRDefault="000C4F40" w:rsidP="000C4F40">
      <w:pPr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 xml:space="preserve"> az aktív korúak ellátására,</w:t>
      </w:r>
    </w:p>
    <w:p w:rsidR="000C4F40" w:rsidRDefault="000C4F40" w:rsidP="000C4F40">
      <w:pPr>
        <w:jc w:val="both"/>
      </w:pPr>
      <w:r>
        <w:rPr>
          <w:i/>
          <w:iCs/>
        </w:rPr>
        <w:t>b)</w:t>
      </w:r>
      <w:r>
        <w:t xml:space="preserve"> az időskorúak járadékára,</w:t>
      </w:r>
    </w:p>
    <w:p w:rsidR="000C4F40" w:rsidRDefault="000C4F40" w:rsidP="000C4F40">
      <w:pPr>
        <w:jc w:val="both"/>
      </w:pPr>
      <w:r>
        <w:rPr>
          <w:i/>
          <w:iCs/>
        </w:rPr>
        <w:t>c)</w:t>
      </w:r>
      <w:r>
        <w:t xml:space="preserve"> települési támogatásra, különösen e támogatásban részesülők közül a lakhatáshoz kapcsolódó rendszeres kiadások viselésével kapcsolatos támogatásban részesülő jogosult, valamint  </w:t>
      </w:r>
    </w:p>
    <w:p w:rsidR="000C4F40" w:rsidRDefault="000C4F40" w:rsidP="000C4F40">
      <w:pPr>
        <w:jc w:val="both"/>
      </w:pPr>
      <w:r>
        <w:rPr>
          <w:i/>
          <w:iCs/>
        </w:rPr>
        <w:t>d)</w:t>
      </w:r>
      <w:r>
        <w:t xml:space="preserve"> a gyermekek védelméről és a gyámügyi igazgatásról szóló 1997. évi XXXI. törvényben szabályozott halmozottan hátrányos helyzetű gyermeket nevelő család.</w:t>
      </w:r>
    </w:p>
    <w:p w:rsidR="000C4F40" w:rsidRDefault="000C4F40" w:rsidP="000C4F40">
      <w:pPr>
        <w:jc w:val="both"/>
      </w:pPr>
      <w:r>
        <w:t xml:space="preserve">(4) Különösen méltánylandó körülményekre tekintettel az önkormányzat jövedelemhatártól függetlenül megállapíthat kérelmező részére szociális tüzelőanyag támogatást. </w:t>
      </w:r>
    </w:p>
    <w:p w:rsidR="000C4F40" w:rsidRDefault="000C4F40" w:rsidP="000C4F40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  <w:i w:val="0"/>
          <w:iCs w:val="0"/>
        </w:rPr>
      </w:pPr>
    </w:p>
    <w:p w:rsidR="000C4F40" w:rsidRDefault="000C4F40" w:rsidP="000C4F40">
      <w:pPr>
        <w:pStyle w:val="HTML-cm"/>
        <w:spacing w:before="240" w:after="240"/>
        <w:jc w:val="center"/>
        <w:rPr>
          <w:rStyle w:val="Kiemels2"/>
          <w:rFonts w:ascii="Times New Roman" w:hAnsi="Times New Roman" w:cs="Times New Roman"/>
          <w:i w:val="0"/>
          <w:iCs w:val="0"/>
        </w:rPr>
      </w:pPr>
    </w:p>
    <w:p w:rsidR="000C4F40" w:rsidRDefault="000C4F40" w:rsidP="000C4F40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lastRenderedPageBreak/>
        <w:t>3. Eljárási szabályok</w:t>
      </w: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t>3. §</w:t>
      </w:r>
      <w:r>
        <w:rPr>
          <w:rFonts w:ascii="Times New Roman" w:hAnsi="Times New Roman" w:cs="Times New Roman"/>
          <w:i w:val="0"/>
          <w:iCs w:val="0"/>
        </w:rPr>
        <w:t xml:space="preserve"> (1) A szociális tüzelőanyag támogatás megállapítása iránti kérelmet </w:t>
      </w:r>
      <w:r>
        <w:rPr>
          <w:rFonts w:ascii="Times New Roman" w:eastAsia="Times New Roman" w:hAnsi="Times New Roman" w:cs="Times New Roman"/>
          <w:i w:val="0"/>
          <w:iCs w:val="0"/>
        </w:rPr>
        <w:t>2019. január 10-éig lehet benyújtani</w:t>
      </w:r>
      <w:r>
        <w:rPr>
          <w:rFonts w:ascii="Times" w:hAnsi="Times" w:cs="Times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 xml:space="preserve">az erre a célra rendszeresített és </w:t>
      </w:r>
      <w:r>
        <w:rPr>
          <w:rFonts w:ascii="Times New Roman" w:hAnsi="Times New Roman" w:cs="Times New Roman"/>
          <w:i w:val="0"/>
          <w:iCs w:val="0"/>
          <w:szCs w:val="23"/>
        </w:rPr>
        <w:t xml:space="preserve">e rendelet </w:t>
      </w:r>
      <w:r>
        <w:rPr>
          <w:rFonts w:ascii="Times New Roman" w:hAnsi="Times New Roman" w:cs="Times New Roman"/>
          <w:szCs w:val="23"/>
        </w:rPr>
        <w:t>1. mellékletét</w:t>
      </w:r>
      <w:r>
        <w:rPr>
          <w:rFonts w:ascii="Times New Roman" w:hAnsi="Times New Roman" w:cs="Times New Roman"/>
          <w:i w:val="0"/>
          <w:iCs w:val="0"/>
          <w:szCs w:val="23"/>
        </w:rPr>
        <w:t xml:space="preserve"> képező </w:t>
      </w:r>
      <w:r>
        <w:rPr>
          <w:rFonts w:ascii="Times New Roman" w:hAnsi="Times New Roman" w:cs="Times New Roman"/>
          <w:i w:val="0"/>
          <w:iCs w:val="0"/>
        </w:rPr>
        <w:t>nyomtatványon, a Karcsai Közös Önkormányzati Hivatalban.</w:t>
      </w: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t>4. §</w:t>
      </w:r>
      <w:r>
        <w:rPr>
          <w:rFonts w:ascii="Times New Roman" w:hAnsi="Times New Roman" w:cs="Times New Roman"/>
          <w:i w:val="0"/>
          <w:iCs w:val="0"/>
        </w:rPr>
        <w:t xml:space="preserve"> (1) A kérelem elbírálásakor a jövedelem számításánál irányadó időszakra a </w:t>
      </w:r>
      <w:proofErr w:type="spellStart"/>
      <w:r>
        <w:rPr>
          <w:rFonts w:ascii="Times New Roman" w:hAnsi="Times New Roman" w:cs="Times New Roman"/>
          <w:i w:val="0"/>
          <w:iCs w:val="0"/>
        </w:rPr>
        <w:t>Szoctv</w:t>
      </w:r>
      <w:proofErr w:type="spellEnd"/>
      <w:r>
        <w:rPr>
          <w:rFonts w:ascii="Times New Roman" w:hAnsi="Times New Roman" w:cs="Times New Roman"/>
          <w:i w:val="0"/>
          <w:iCs w:val="0"/>
        </w:rPr>
        <w:t>. 10. § (2)–(5) bekezdésében foglaltakat kell alkalmazni.</w:t>
      </w:r>
    </w:p>
    <w:p w:rsidR="000C4F40" w:rsidRDefault="000C4F40" w:rsidP="000C4F40">
      <w:pPr>
        <w:jc w:val="both"/>
        <w:rPr>
          <w:szCs w:val="20"/>
        </w:rPr>
      </w:pPr>
      <w:r>
        <w:t xml:space="preserve">(2) A kérelmező által benyújtott jövedelemnyilatkozathoz csatolni kell a jövedelem valódiságát igazoló iratokat. </w:t>
      </w:r>
      <w:r>
        <w:rPr>
          <w:szCs w:val="20"/>
        </w:rPr>
        <w:t xml:space="preserve">A jogosultsági feltételek meglétét, továbbá a kérelem elbírálásánál kiemelten kezelendő körülményeket a kérelmezőnek hitelt érdemlően igazolnia kell. </w:t>
      </w:r>
    </w:p>
    <w:p w:rsidR="000C4F40" w:rsidRDefault="000C4F40" w:rsidP="000C4F40">
      <w:pPr>
        <w:pStyle w:val="HTML-cm"/>
        <w:autoSpaceDN w:val="0"/>
        <w:jc w:val="both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t>5. §</w:t>
      </w:r>
      <w:r>
        <w:rPr>
          <w:rFonts w:ascii="Times New Roman" w:hAnsi="Times New Roman" w:cs="Times New Roman"/>
          <w:i w:val="0"/>
          <w:iCs w:val="0"/>
        </w:rPr>
        <w:t xml:space="preserve"> (1) Nincs </w:t>
      </w:r>
      <w:proofErr w:type="gramStart"/>
      <w:r>
        <w:rPr>
          <w:rFonts w:ascii="Times New Roman" w:hAnsi="Times New Roman" w:cs="Times New Roman"/>
          <w:i w:val="0"/>
          <w:iCs w:val="0"/>
        </w:rPr>
        <w:t>szükség igazolásra</w:t>
      </w:r>
      <w:proofErr w:type="gramEnd"/>
      <w:r>
        <w:rPr>
          <w:rFonts w:ascii="Times New Roman" w:hAnsi="Times New Roman" w:cs="Times New Roman"/>
          <w:i w:val="0"/>
          <w:iCs w:val="0"/>
        </w:rPr>
        <w:t>, ha az adatok a Közös Önkormányzati Hivatal nyilvántartásában fellelhetőek.</w:t>
      </w:r>
    </w:p>
    <w:p w:rsidR="000C4F40" w:rsidRDefault="000C4F40" w:rsidP="000C4F40">
      <w:pPr>
        <w:jc w:val="both"/>
        <w:rPr>
          <w:szCs w:val="20"/>
        </w:rPr>
      </w:pPr>
      <w:r>
        <w:t>(2) A benyújtott kérelem és annak mellékletei alapján a</w:t>
      </w:r>
      <w:r>
        <w:rPr>
          <w:szCs w:val="20"/>
        </w:rPr>
        <w:t xml:space="preserve"> Képviselő- testület egyedi határozattal dönt. </w:t>
      </w:r>
    </w:p>
    <w:p w:rsidR="000C4F40" w:rsidRDefault="000C4F40" w:rsidP="000C4F40">
      <w:pPr>
        <w:jc w:val="both"/>
        <w:rPr>
          <w:szCs w:val="20"/>
        </w:rPr>
      </w:pPr>
      <w:r>
        <w:rPr>
          <w:szCs w:val="20"/>
        </w:rPr>
        <w:t>(3) A közös háztartásban élők közül csak egy kérelmező jogosult a természetbeni juttatásra.</w:t>
      </w:r>
    </w:p>
    <w:p w:rsidR="000C4F40" w:rsidRDefault="000C4F40" w:rsidP="000C4F40">
      <w:pPr>
        <w:jc w:val="both"/>
      </w:pPr>
      <w:r>
        <w:rPr>
          <w:szCs w:val="20"/>
        </w:rPr>
        <w:t xml:space="preserve">(4) </w:t>
      </w:r>
      <w:r>
        <w:rPr>
          <w:szCs w:val="23"/>
        </w:rPr>
        <w:t xml:space="preserve">A szociális tüzelőanyag átvételét a jogosult az e rendelet </w:t>
      </w:r>
      <w:r>
        <w:rPr>
          <w:i/>
          <w:iCs/>
          <w:szCs w:val="23"/>
        </w:rPr>
        <w:t>2. mellékletét</w:t>
      </w:r>
      <w:r>
        <w:rPr>
          <w:szCs w:val="23"/>
        </w:rPr>
        <w:t xml:space="preserve"> képező átvételi elismervény aláírásával igazolja. A </w:t>
      </w:r>
      <w:r>
        <w:t>tüzelőanyag elszállításából származó költségeket a települési önkormányzat viseli, a tüzelőanyag támogatásban részesülőtől ellenszolgáltatást nem kér.</w:t>
      </w:r>
    </w:p>
    <w:p w:rsidR="000C4F40" w:rsidRDefault="000C4F40" w:rsidP="000C4F40">
      <w:pPr>
        <w:pStyle w:val="HTML-cm"/>
        <w:autoSpaceDN w:val="0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Style w:val="Kiemels2"/>
            <w:rFonts w:ascii="Times New Roman" w:hAnsi="Times New Roman" w:cs="Times New Roman"/>
            <w:i w:val="0"/>
            <w:iCs w:val="0"/>
          </w:rPr>
          <w:t>4. A</w:t>
        </w:r>
      </w:smartTag>
      <w:r>
        <w:rPr>
          <w:rStyle w:val="Kiemels2"/>
          <w:rFonts w:ascii="Times New Roman" w:hAnsi="Times New Roman" w:cs="Times New Roman"/>
          <w:i w:val="0"/>
          <w:iCs w:val="0"/>
        </w:rPr>
        <w:t xml:space="preserve"> jogosulatlanul igénybevett ellátás megtérítése</w:t>
      </w: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t>6. §</w:t>
      </w:r>
      <w:r>
        <w:rPr>
          <w:rFonts w:ascii="Times New Roman" w:hAnsi="Times New Roman" w:cs="Times New Roman"/>
          <w:i w:val="0"/>
          <w:iCs w:val="0"/>
        </w:rPr>
        <w:t xml:space="preserve"> (1) A jogosulatlanul igénybevett támogatás megtérítésével kapcsolatban a </w:t>
      </w:r>
      <w:proofErr w:type="spellStart"/>
      <w:r>
        <w:rPr>
          <w:rFonts w:ascii="Times New Roman" w:hAnsi="Times New Roman" w:cs="Times New Roman"/>
          <w:i w:val="0"/>
          <w:iCs w:val="0"/>
        </w:rPr>
        <w:t>Szoctv</w:t>
      </w:r>
      <w:proofErr w:type="spellEnd"/>
      <w:r>
        <w:rPr>
          <w:rFonts w:ascii="Times New Roman" w:hAnsi="Times New Roman" w:cs="Times New Roman"/>
          <w:i w:val="0"/>
          <w:iCs w:val="0"/>
        </w:rPr>
        <w:t>. 17. §</w:t>
      </w:r>
      <w:proofErr w:type="spellStart"/>
      <w:r>
        <w:rPr>
          <w:rFonts w:ascii="Times New Roman" w:hAnsi="Times New Roman" w:cs="Times New Roman"/>
          <w:i w:val="0"/>
          <w:iCs w:val="0"/>
        </w:rPr>
        <w:t>-ának</w:t>
      </w:r>
      <w:proofErr w:type="spellEnd"/>
      <w:r>
        <w:rPr>
          <w:rFonts w:ascii="Times New Roman" w:hAnsi="Times New Roman" w:cs="Times New Roman"/>
          <w:i w:val="0"/>
          <w:iCs w:val="0"/>
        </w:rPr>
        <w:t xml:space="preserve"> rendelkezéseit kell alkalmazni.</w:t>
      </w:r>
    </w:p>
    <w:p w:rsidR="000C4F40" w:rsidRDefault="000C4F40" w:rsidP="000C4F40">
      <w:pPr>
        <w:pStyle w:val="HTML-cm"/>
        <w:autoSpaceDN w:val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(2) A Képviselő- testület a kötelezett kérelmére a határozatát egy ízben méltányosságból módosíthatja.</w:t>
      </w:r>
    </w:p>
    <w:p w:rsidR="000C4F40" w:rsidRDefault="000C4F40" w:rsidP="000C4F40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i w:val="0"/>
          <w:iCs w:val="0"/>
        </w:rPr>
        <w:t>5. Hatályba léptető rendelkezések</w:t>
      </w:r>
    </w:p>
    <w:p w:rsidR="000C4F40" w:rsidRDefault="000C4F40" w:rsidP="000C4F40">
      <w:pPr>
        <w:spacing w:after="240"/>
        <w:jc w:val="both"/>
        <w:rPr>
          <w:rFonts w:ascii="Times" w:hAnsi="Times" w:cs="Times"/>
          <w:sz w:val="23"/>
          <w:szCs w:val="23"/>
        </w:rPr>
      </w:pPr>
      <w:r>
        <w:rPr>
          <w:rStyle w:val="Kiemels2"/>
        </w:rPr>
        <w:t>7. §</w:t>
      </w:r>
      <w:r>
        <w:rPr>
          <w:rStyle w:val="Kiemels2"/>
          <w:i/>
          <w:iCs/>
        </w:rPr>
        <w:t xml:space="preserve"> </w:t>
      </w:r>
      <w:r>
        <w:rPr>
          <w:rFonts w:ascii="Times" w:hAnsi="Times" w:cs="Times"/>
          <w:sz w:val="23"/>
          <w:szCs w:val="23"/>
        </w:rPr>
        <w:t>Ez a rendelet 2018. december 1-én lép hatályba és 2019. november 30. napján hatályát veszti.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C4F40" w:rsidTr="00DD6A7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C4F40" w:rsidRDefault="000C4F40" w:rsidP="00DD6A7C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…………………………….</w:t>
            </w:r>
          </w:p>
        </w:tc>
        <w:tc>
          <w:tcPr>
            <w:tcW w:w="4606" w:type="dxa"/>
          </w:tcPr>
          <w:p w:rsidR="000C4F40" w:rsidRDefault="000C4F40" w:rsidP="00DD6A7C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………………………….</w:t>
            </w:r>
          </w:p>
        </w:tc>
      </w:tr>
      <w:tr w:rsidR="000C4F40" w:rsidTr="00DD6A7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C4F40" w:rsidRDefault="000C4F40" w:rsidP="00DD6A7C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polgármester</w:t>
            </w:r>
          </w:p>
        </w:tc>
        <w:tc>
          <w:tcPr>
            <w:tcW w:w="4606" w:type="dxa"/>
          </w:tcPr>
          <w:p w:rsidR="000C4F40" w:rsidRDefault="000C4F40" w:rsidP="00DD6A7C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>jegyző</w:t>
            </w:r>
          </w:p>
        </w:tc>
      </w:tr>
    </w:tbl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0C4F40" w:rsidRDefault="000C4F40" w:rsidP="000C4F40">
      <w:pPr>
        <w:pStyle w:val="HTML-cm"/>
        <w:jc w:val="both"/>
        <w:rPr>
          <w:rFonts w:ascii="Times New Roman" w:hAnsi="Times New Roman" w:cs="Times New Roman"/>
          <w:i w:val="0"/>
          <w:iCs w:val="0"/>
          <w:shd w:val="clear" w:color="auto" w:fill="FFFF00"/>
        </w:rPr>
      </w:pPr>
    </w:p>
    <w:p w:rsidR="002C02D1" w:rsidRDefault="00A4568E">
      <w:bookmarkStart w:id="0" w:name="_GoBack"/>
      <w:bookmarkEnd w:id="0"/>
    </w:p>
    <w:sectPr w:rsidR="002C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12"/>
    <w:rsid w:val="000C4F40"/>
    <w:rsid w:val="00A3594C"/>
    <w:rsid w:val="00B47012"/>
    <w:rsid w:val="00B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vegtrzs21"/>
    <w:basedOn w:val="Norml"/>
    <w:rsid w:val="000C4F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iemels2">
    <w:name w:val="Strong"/>
    <w:qFormat/>
    <w:rsid w:val="000C4F40"/>
    <w:rPr>
      <w:b/>
      <w:bCs/>
    </w:rPr>
  </w:style>
  <w:style w:type="paragraph" w:styleId="HTML-cm">
    <w:name w:val="HTML Address"/>
    <w:basedOn w:val="Norml"/>
    <w:link w:val="HTML-cmChar"/>
    <w:semiHidden/>
    <w:rsid w:val="000C4F40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0C4F40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vegtrzs21"/>
    <w:basedOn w:val="Norml"/>
    <w:rsid w:val="000C4F4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Kiemels2">
    <w:name w:val="Strong"/>
    <w:qFormat/>
    <w:rsid w:val="000C4F40"/>
    <w:rPr>
      <w:b/>
      <w:bCs/>
    </w:rPr>
  </w:style>
  <w:style w:type="paragraph" w:styleId="HTML-cm">
    <w:name w:val="HTML Address"/>
    <w:basedOn w:val="Norml"/>
    <w:link w:val="HTML-cmChar"/>
    <w:semiHidden/>
    <w:rsid w:val="000C4F40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semiHidden/>
    <w:rsid w:val="000C4F40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3870</Characters>
  <Application>Microsoft Office Word</Application>
  <DocSecurity>0</DocSecurity>
  <Lines>32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3</cp:revision>
  <dcterms:created xsi:type="dcterms:W3CDTF">2019-02-21T09:30:00Z</dcterms:created>
  <dcterms:modified xsi:type="dcterms:W3CDTF">2019-02-21T09:30:00Z</dcterms:modified>
</cp:coreProperties>
</file>