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76" w:rsidRPr="00D970BC" w:rsidRDefault="00500876" w:rsidP="00500876">
      <w:pPr>
        <w:pStyle w:val="Szvegtrzs"/>
        <w:widowControl w:val="0"/>
        <w:suppressAutoHyphens w:val="0"/>
        <w:adjustRightInd w:val="0"/>
        <w:ind w:left="1140"/>
        <w:jc w:val="right"/>
        <w:textAlignment w:val="baseline"/>
        <w:rPr>
          <w:i w:val="0"/>
          <w:szCs w:val="24"/>
        </w:rPr>
      </w:pPr>
      <w:r>
        <w:rPr>
          <w:szCs w:val="24"/>
        </w:rPr>
        <w:t>2</w:t>
      </w:r>
      <w:proofErr w:type="gramStart"/>
      <w:r>
        <w:rPr>
          <w:szCs w:val="24"/>
        </w:rPr>
        <w:t>.</w:t>
      </w:r>
      <w:r w:rsidRPr="00030736">
        <w:rPr>
          <w:szCs w:val="24"/>
        </w:rPr>
        <w:t>melléklet</w:t>
      </w:r>
      <w:proofErr w:type="gramEnd"/>
      <w:r w:rsidRPr="00030736">
        <w:rPr>
          <w:rStyle w:val="Lbjegyzet-hivatkozs"/>
          <w:szCs w:val="24"/>
        </w:rPr>
        <w:t xml:space="preserve"> </w:t>
      </w:r>
      <w:r w:rsidRPr="00D970BC">
        <w:rPr>
          <w:i w:val="0"/>
          <w:szCs w:val="24"/>
        </w:rPr>
        <w:t>az Önkormányzat Szervezeti és Működési Szabályzatáról szóló</w:t>
      </w:r>
    </w:p>
    <w:p w:rsidR="00500876" w:rsidRPr="00D970BC" w:rsidRDefault="00500876" w:rsidP="00500876">
      <w:pPr>
        <w:pStyle w:val="Szvegtrzs"/>
        <w:ind w:left="1140"/>
        <w:rPr>
          <w:i w:val="0"/>
          <w:szCs w:val="24"/>
        </w:rPr>
      </w:pPr>
      <w:r>
        <w:rPr>
          <w:i w:val="0"/>
          <w:szCs w:val="24"/>
        </w:rPr>
        <w:t xml:space="preserve">  4/2011. (IV.04.</w:t>
      </w:r>
      <w:r w:rsidRPr="00D970BC">
        <w:rPr>
          <w:i w:val="0"/>
          <w:szCs w:val="24"/>
        </w:rPr>
        <w:t>) önkormányzati rendelethez</w:t>
      </w:r>
      <w:r>
        <w:rPr>
          <w:i w:val="0"/>
          <w:szCs w:val="24"/>
        </w:rPr>
        <w:t xml:space="preserve"> </w:t>
      </w:r>
      <w:r w:rsidRPr="0074428F">
        <w:rPr>
          <w:i w:val="0"/>
          <w:szCs w:val="24"/>
          <w:vertAlign w:val="superscript"/>
        </w:rPr>
        <w:t>10</w:t>
      </w:r>
    </w:p>
    <w:p w:rsidR="00500876" w:rsidRDefault="00500876" w:rsidP="00500876">
      <w:pPr>
        <w:pStyle w:val="Szvegtrzs"/>
        <w:ind w:left="1140"/>
        <w:jc w:val="right"/>
        <w:rPr>
          <w:szCs w:val="24"/>
        </w:rPr>
      </w:pPr>
    </w:p>
    <w:p w:rsidR="00500876" w:rsidRDefault="00500876" w:rsidP="00500876">
      <w:pPr>
        <w:tabs>
          <w:tab w:val="left" w:pos="6521"/>
        </w:tabs>
        <w:rPr>
          <w:szCs w:val="24"/>
        </w:rPr>
      </w:pPr>
    </w:p>
    <w:p w:rsidR="00500876" w:rsidRPr="00030736" w:rsidRDefault="00500876" w:rsidP="00500876">
      <w:pPr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Markaz Község </w:t>
      </w:r>
      <w:r w:rsidRPr="00030736">
        <w:rPr>
          <w:b/>
          <w:szCs w:val="24"/>
          <w:u w:val="single"/>
        </w:rPr>
        <w:t>Önkormányzata állandó bizottságainak fe</w:t>
      </w:r>
      <w:r w:rsidRPr="00030736">
        <w:rPr>
          <w:b/>
          <w:szCs w:val="24"/>
          <w:u w:val="single"/>
        </w:rPr>
        <w:t>l</w:t>
      </w:r>
      <w:r w:rsidRPr="00030736">
        <w:rPr>
          <w:b/>
          <w:szCs w:val="24"/>
          <w:u w:val="single"/>
        </w:rPr>
        <w:t>adatai</w:t>
      </w:r>
    </w:p>
    <w:p w:rsidR="00500876" w:rsidRPr="00030736" w:rsidRDefault="00500876" w:rsidP="00500876">
      <w:pPr>
        <w:rPr>
          <w:b/>
          <w:szCs w:val="24"/>
        </w:rPr>
      </w:pPr>
    </w:p>
    <w:p w:rsidR="00500876" w:rsidRDefault="00500876" w:rsidP="00500876">
      <w:pPr>
        <w:pStyle w:val="Szvegtrzs"/>
        <w:ind w:left="1140"/>
        <w:jc w:val="right"/>
        <w:rPr>
          <w:szCs w:val="24"/>
        </w:rPr>
      </w:pPr>
    </w:p>
    <w:p w:rsidR="00500876" w:rsidRDefault="00500876" w:rsidP="00500876">
      <w:pPr>
        <w:tabs>
          <w:tab w:val="left" w:pos="204"/>
        </w:tabs>
        <w:jc w:val="center"/>
        <w:rPr>
          <w:b/>
          <w:i/>
        </w:rPr>
      </w:pPr>
      <w:r>
        <w:rPr>
          <w:b/>
          <w:i/>
        </w:rPr>
        <w:t>A képviselő-testület bizottságainak</w:t>
      </w:r>
    </w:p>
    <w:p w:rsidR="00500876" w:rsidRDefault="00500876" w:rsidP="00500876">
      <w:pPr>
        <w:tabs>
          <w:tab w:val="left" w:pos="204"/>
        </w:tabs>
        <w:jc w:val="center"/>
        <w:rPr>
          <w:b/>
          <w:i/>
        </w:rPr>
      </w:pPr>
      <w:proofErr w:type="gramStart"/>
      <w:r>
        <w:rPr>
          <w:b/>
          <w:i/>
        </w:rPr>
        <w:t>feladat-</w:t>
      </w:r>
      <w:proofErr w:type="gramEnd"/>
      <w:r>
        <w:rPr>
          <w:b/>
          <w:i/>
        </w:rPr>
        <w:t xml:space="preserve"> és hatásköre</w:t>
      </w:r>
    </w:p>
    <w:p w:rsidR="00500876" w:rsidRDefault="00500876" w:rsidP="00500876">
      <w:pPr>
        <w:tabs>
          <w:tab w:val="left" w:pos="204"/>
        </w:tabs>
        <w:jc w:val="center"/>
        <w:rPr>
          <w:b/>
          <w:i/>
        </w:rPr>
      </w:pP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  <w:r>
        <w:rPr>
          <w:b/>
          <w:i/>
        </w:rPr>
        <w:t>Jogi és Ügyrendi Bizottság:</w:t>
      </w:r>
    </w:p>
    <w:p w:rsidR="00500876" w:rsidRDefault="00500876" w:rsidP="00500876">
      <w:pPr>
        <w:tabs>
          <w:tab w:val="left" w:pos="958"/>
        </w:tabs>
        <w:jc w:val="both"/>
      </w:pPr>
    </w:p>
    <w:p w:rsidR="00500876" w:rsidRDefault="00500876" w:rsidP="00500876">
      <w:pPr>
        <w:tabs>
          <w:tab w:val="left" w:pos="204"/>
        </w:tabs>
        <w:jc w:val="both"/>
        <w:rPr>
          <w:i/>
          <w:u w:val="single"/>
        </w:rPr>
      </w:pPr>
      <w:r>
        <w:rPr>
          <w:i/>
          <w:u w:val="single"/>
        </w:rPr>
        <w:t>Feladata:</w:t>
      </w:r>
    </w:p>
    <w:p w:rsidR="00500876" w:rsidRDefault="00500876" w:rsidP="00500876">
      <w:pPr>
        <w:tabs>
          <w:tab w:val="left" w:pos="204"/>
        </w:tabs>
        <w:jc w:val="both"/>
        <w:rPr>
          <w:i/>
          <w:u w:val="single"/>
        </w:rPr>
      </w:pPr>
    </w:p>
    <w:p w:rsidR="00500876" w:rsidRDefault="00500876" w:rsidP="00500876">
      <w:pPr>
        <w:tabs>
          <w:tab w:val="left" w:pos="204"/>
        </w:tabs>
        <w:jc w:val="both"/>
        <w:rPr>
          <w:i/>
        </w:rPr>
      </w:pPr>
      <w:r>
        <w:rPr>
          <w:i/>
        </w:rPr>
        <w:t>Vagyonnyilatkozattal kapcsolatos feladatok:</w:t>
      </w:r>
    </w:p>
    <w:p w:rsidR="00500876" w:rsidRDefault="00500876" w:rsidP="00500876">
      <w:pPr>
        <w:tabs>
          <w:tab w:val="left" w:pos="187"/>
        </w:tabs>
        <w:jc w:val="both"/>
      </w:pPr>
      <w:r>
        <w:t>- lefolytatja a képviselők és a polgármester vagyonnyilatkozatával kapcsolatos eljárást,</w:t>
      </w:r>
    </w:p>
    <w:p w:rsidR="00500876" w:rsidRDefault="00500876" w:rsidP="00500876">
      <w:pPr>
        <w:tabs>
          <w:tab w:val="left" w:pos="187"/>
        </w:tabs>
        <w:jc w:val="both"/>
      </w:pPr>
      <w:r>
        <w:t>- kezeli és nyilvántartja a vagyonnyilatkozatokat,</w:t>
      </w:r>
    </w:p>
    <w:p w:rsidR="00500876" w:rsidRDefault="00500876" w:rsidP="00500876">
      <w:pPr>
        <w:tabs>
          <w:tab w:val="left" w:pos="187"/>
        </w:tabs>
        <w:jc w:val="both"/>
      </w:pPr>
      <w:r>
        <w:t>- nyilvánosságra hozza, hozzáférhetővé teszi a polgármesteri és képviselői nyilatkozatokat,</w:t>
      </w:r>
    </w:p>
    <w:p w:rsidR="00500876" w:rsidRDefault="00500876" w:rsidP="00500876">
      <w:pPr>
        <w:tabs>
          <w:tab w:val="left" w:pos="187"/>
        </w:tabs>
        <w:jc w:val="both"/>
      </w:pPr>
      <w:r>
        <w:t>- ellátja a vagyonnyilatkozatok ellenőrzésével kapcsolatos feladatokat,</w:t>
      </w:r>
    </w:p>
    <w:p w:rsidR="00500876" w:rsidRDefault="00500876" w:rsidP="00500876">
      <w:pPr>
        <w:tabs>
          <w:tab w:val="left" w:pos="187"/>
        </w:tabs>
        <w:jc w:val="both"/>
      </w:pPr>
      <w:r>
        <w:t>- vagyonnyilatkozattal kapcsolatos eljárás esetén felhívja az érintetteket az ellenőrzéshez szükséges azonosító adatok közlésére,</w:t>
      </w:r>
    </w:p>
    <w:p w:rsidR="00500876" w:rsidRDefault="00500876" w:rsidP="00500876">
      <w:pPr>
        <w:tabs>
          <w:tab w:val="left" w:pos="187"/>
        </w:tabs>
        <w:jc w:val="both"/>
      </w:pPr>
      <w:r>
        <w:t>- előkészíti a helyi népszavazás kiírását, részt vesz annak lebonyolításában,</w:t>
      </w:r>
    </w:p>
    <w:p w:rsidR="00500876" w:rsidRDefault="00500876" w:rsidP="00500876">
      <w:pPr>
        <w:tabs>
          <w:tab w:val="left" w:pos="187"/>
        </w:tabs>
        <w:jc w:val="both"/>
      </w:pPr>
      <w:r>
        <w:t>- előkészíti az önkormányzat szervezeti és működési szabályzatának megalkotását, javaslatot tesz annak módosítására, illetve kiegészítésére,</w:t>
      </w:r>
    </w:p>
    <w:p w:rsidR="00500876" w:rsidRDefault="00500876" w:rsidP="00500876">
      <w:pPr>
        <w:tabs>
          <w:tab w:val="left" w:pos="187"/>
        </w:tabs>
        <w:jc w:val="both"/>
      </w:pPr>
      <w:r>
        <w:t>- előzetesen véleményezi az önkormányzati rendelet-tervezeteket,</w:t>
      </w: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-lebonyolítja</w:t>
      </w:r>
      <w:proofErr w:type="spellEnd"/>
      <w:r>
        <w:t xml:space="preserve"> a testület ülésein a titkos szavazást,</w:t>
      </w:r>
    </w:p>
    <w:p w:rsidR="00500876" w:rsidRDefault="00500876" w:rsidP="00500876">
      <w:pPr>
        <w:tabs>
          <w:tab w:val="left" w:pos="187"/>
        </w:tabs>
        <w:jc w:val="both"/>
      </w:pPr>
      <w:r w:rsidRPr="00651366">
        <w:t>-</w:t>
      </w:r>
      <w:r w:rsidRPr="00651366">
        <w:tab/>
        <w:t>összeférhetetlenség kivizsgálása</w:t>
      </w:r>
    </w:p>
    <w:p w:rsidR="00500876" w:rsidRDefault="00500876" w:rsidP="00500876">
      <w:pPr>
        <w:tabs>
          <w:tab w:val="left" w:pos="187"/>
        </w:tabs>
        <w:jc w:val="both"/>
      </w:pPr>
    </w:p>
    <w:p w:rsidR="00500876" w:rsidRDefault="00500876" w:rsidP="00500876">
      <w:pPr>
        <w:tabs>
          <w:tab w:val="left" w:pos="187"/>
        </w:tabs>
        <w:jc w:val="both"/>
      </w:pPr>
      <w:r>
        <w:t xml:space="preserve"> </w:t>
      </w: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  <w:proofErr w:type="gramStart"/>
      <w:r>
        <w:rPr>
          <w:b/>
          <w:i/>
        </w:rPr>
        <w:t>Szociális ,</w:t>
      </w:r>
      <w:proofErr w:type="gramEnd"/>
      <w:r>
        <w:rPr>
          <w:b/>
          <w:i/>
        </w:rPr>
        <w:t xml:space="preserve">  Sport és  Kulturális Bizottság:</w:t>
      </w:r>
    </w:p>
    <w:p w:rsidR="00500876" w:rsidRDefault="00500876" w:rsidP="00500876">
      <w:pPr>
        <w:tabs>
          <w:tab w:val="left" w:pos="204"/>
        </w:tabs>
        <w:jc w:val="both"/>
      </w:pPr>
    </w:p>
    <w:p w:rsidR="00500876" w:rsidRDefault="00500876" w:rsidP="00500876">
      <w:pPr>
        <w:jc w:val="both"/>
        <w:rPr>
          <w:i/>
          <w:u w:val="single"/>
        </w:rPr>
      </w:pPr>
      <w:r>
        <w:rPr>
          <w:i/>
          <w:u w:val="single"/>
        </w:rPr>
        <w:t>Feladata:</w:t>
      </w:r>
    </w:p>
    <w:p w:rsidR="00500876" w:rsidRDefault="00500876" w:rsidP="00500876">
      <w:pPr>
        <w:tabs>
          <w:tab w:val="left" w:pos="187"/>
        </w:tabs>
        <w:jc w:val="both"/>
        <w:rPr>
          <w:i/>
          <w:u w:val="single"/>
        </w:rPr>
      </w:pPr>
    </w:p>
    <w:p w:rsidR="00500876" w:rsidRDefault="00500876" w:rsidP="00500876">
      <w:pPr>
        <w:tabs>
          <w:tab w:val="left" w:pos="187"/>
        </w:tabs>
        <w:ind w:left="187" w:hanging="187"/>
        <w:jc w:val="both"/>
      </w:pPr>
      <w:r>
        <w:rPr>
          <w:i/>
        </w:rPr>
        <w:t xml:space="preserve">- </w:t>
      </w:r>
      <w:r>
        <w:t>végrehajtja az önkormányzati rendeletben, illetve képviselő-testületi határozatban ráruházott feladatokat</w:t>
      </w:r>
    </w:p>
    <w:p w:rsidR="00500876" w:rsidRDefault="00500876" w:rsidP="00500876">
      <w:pPr>
        <w:ind w:left="187" w:hanging="187"/>
        <w:jc w:val="both"/>
      </w:pPr>
      <w:r>
        <w:t>- véleményezi az önkormányzat szociális, egészségügyi alapellátással kapcsolatos döntéstervezeteit</w:t>
      </w:r>
    </w:p>
    <w:p w:rsidR="00500876" w:rsidRDefault="00500876" w:rsidP="00500876">
      <w:pPr>
        <w:tabs>
          <w:tab w:val="left" w:pos="187"/>
        </w:tabs>
        <w:jc w:val="both"/>
      </w:pPr>
      <w:r>
        <w:t xml:space="preserve">- dönt azokban az ügyekben, amelyeket a képviselő-testület átruházott a bizottságra </w:t>
      </w:r>
    </w:p>
    <w:p w:rsidR="00500876" w:rsidRDefault="00500876" w:rsidP="00500876">
      <w:pPr>
        <w:tabs>
          <w:tab w:val="left" w:pos="204"/>
        </w:tabs>
        <w:jc w:val="both"/>
      </w:pPr>
      <w:r>
        <w:tab/>
      </w:r>
      <w:proofErr w:type="gramStart"/>
      <w:r>
        <w:t>társadalmi</w:t>
      </w:r>
      <w:proofErr w:type="gramEnd"/>
      <w:r>
        <w:t xml:space="preserve"> szerveződések ösztönzése,</w:t>
      </w:r>
    </w:p>
    <w:p w:rsidR="00500876" w:rsidRDefault="00500876" w:rsidP="00500876">
      <w:pPr>
        <w:tabs>
          <w:tab w:val="left" w:pos="204"/>
        </w:tabs>
        <w:jc w:val="both"/>
      </w:pPr>
      <w:r>
        <w:t>- TVM működtetésével kapcsolatos koncepció kidolgozása,</w:t>
      </w:r>
    </w:p>
    <w:p w:rsidR="00500876" w:rsidRDefault="00500876" w:rsidP="00500876">
      <w:pPr>
        <w:tabs>
          <w:tab w:val="left" w:pos="204"/>
        </w:tabs>
        <w:jc w:val="both"/>
      </w:pPr>
      <w:r>
        <w:t>- ifjúsági klub működésének kialakítása, felügyeleti feladatainak ellátása,</w:t>
      </w:r>
    </w:p>
    <w:p w:rsidR="00500876" w:rsidRDefault="00500876" w:rsidP="00500876">
      <w:pPr>
        <w:tabs>
          <w:tab w:val="left" w:pos="204"/>
        </w:tabs>
        <w:jc w:val="both"/>
      </w:pPr>
      <w:r>
        <w:t>- falutévé műsorszerkezetének kialakítása, felügyeleti feladatainak ellátása,</w:t>
      </w:r>
    </w:p>
    <w:p w:rsidR="00500876" w:rsidRDefault="00500876" w:rsidP="00500876">
      <w:pPr>
        <w:tabs>
          <w:tab w:val="left" w:pos="204"/>
        </w:tabs>
        <w:jc w:val="both"/>
      </w:pPr>
      <w:r>
        <w:t>- a falu sport-, és kulturális életének feltérképezése,</w:t>
      </w:r>
    </w:p>
    <w:p w:rsidR="00500876" w:rsidRDefault="00500876" w:rsidP="00500876">
      <w:pPr>
        <w:tabs>
          <w:tab w:val="left" w:pos="187"/>
        </w:tabs>
        <w:jc w:val="both"/>
      </w:pPr>
      <w:r>
        <w:t xml:space="preserve">- az önkormányzati támogatásban részesülő – a bizottság ügyrendi körébe tartozó </w:t>
      </w:r>
      <w:proofErr w:type="spellStart"/>
      <w:r>
        <w:t>-szervezetek</w:t>
      </w:r>
      <w:proofErr w:type="spellEnd"/>
      <w:r>
        <w:t xml:space="preserve"> beszámoltatása a pénzeszközök felhasználásáról</w:t>
      </w:r>
    </w:p>
    <w:p w:rsidR="00500876" w:rsidRDefault="00500876" w:rsidP="00500876">
      <w:pPr>
        <w:tabs>
          <w:tab w:val="left" w:pos="187"/>
        </w:tabs>
        <w:jc w:val="both"/>
      </w:pPr>
    </w:p>
    <w:p w:rsidR="00500876" w:rsidRDefault="00500876" w:rsidP="00500876">
      <w:pPr>
        <w:tabs>
          <w:tab w:val="left" w:pos="187"/>
        </w:tabs>
        <w:jc w:val="both"/>
      </w:pPr>
    </w:p>
    <w:p w:rsidR="00500876" w:rsidRPr="00221166" w:rsidRDefault="00500876" w:rsidP="00500876">
      <w:pPr>
        <w:tabs>
          <w:tab w:val="left" w:pos="187"/>
        </w:tabs>
        <w:jc w:val="both"/>
        <w:rPr>
          <w:sz w:val="16"/>
          <w:szCs w:val="16"/>
        </w:rPr>
      </w:pPr>
    </w:p>
    <w:p w:rsidR="00500876" w:rsidRDefault="00500876" w:rsidP="00500876">
      <w:pPr>
        <w:tabs>
          <w:tab w:val="left" w:pos="187"/>
        </w:tabs>
        <w:jc w:val="both"/>
        <w:rPr>
          <w:sz w:val="16"/>
          <w:szCs w:val="16"/>
        </w:rPr>
      </w:pPr>
      <w:r w:rsidRPr="00221166">
        <w:rPr>
          <w:sz w:val="16"/>
          <w:szCs w:val="16"/>
        </w:rPr>
        <w:t xml:space="preserve">10  Módosította </w:t>
      </w:r>
      <w:proofErr w:type="gramStart"/>
      <w:r w:rsidRPr="00221166">
        <w:rPr>
          <w:sz w:val="16"/>
          <w:szCs w:val="16"/>
        </w:rPr>
        <w:t>a</w:t>
      </w:r>
      <w:proofErr w:type="gramEnd"/>
      <w:r w:rsidRPr="00221166">
        <w:rPr>
          <w:sz w:val="16"/>
          <w:szCs w:val="16"/>
        </w:rPr>
        <w:t xml:space="preserve">:  8/2014. ( XI. </w:t>
      </w:r>
      <w:proofErr w:type="gramStart"/>
      <w:r w:rsidRPr="00221166">
        <w:rPr>
          <w:sz w:val="16"/>
          <w:szCs w:val="16"/>
        </w:rPr>
        <w:t>07. )</w:t>
      </w:r>
      <w:proofErr w:type="gramEnd"/>
      <w:r w:rsidRPr="00221166">
        <w:rPr>
          <w:sz w:val="16"/>
          <w:szCs w:val="16"/>
        </w:rPr>
        <w:t xml:space="preserve"> önkormányzati  rendelet 10.§.</w:t>
      </w:r>
    </w:p>
    <w:p w:rsidR="00500876" w:rsidRPr="00221166" w:rsidRDefault="00500876" w:rsidP="00500876">
      <w:pPr>
        <w:tabs>
          <w:tab w:val="left" w:pos="187"/>
        </w:tabs>
        <w:jc w:val="both"/>
        <w:rPr>
          <w:sz w:val="16"/>
          <w:szCs w:val="16"/>
        </w:rPr>
      </w:pP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  <w:r>
        <w:rPr>
          <w:b/>
          <w:i/>
        </w:rPr>
        <w:lastRenderedPageBreak/>
        <w:t>Pénzügyi és Közbeszerzési Bizottság:</w:t>
      </w:r>
    </w:p>
    <w:p w:rsidR="00500876" w:rsidRDefault="00500876" w:rsidP="00500876">
      <w:pPr>
        <w:tabs>
          <w:tab w:val="left" w:pos="958"/>
        </w:tabs>
        <w:jc w:val="both"/>
      </w:pPr>
    </w:p>
    <w:p w:rsidR="00500876" w:rsidRDefault="00500876" w:rsidP="00500876">
      <w:pPr>
        <w:tabs>
          <w:tab w:val="left" w:pos="958"/>
        </w:tabs>
        <w:jc w:val="both"/>
      </w:pPr>
    </w:p>
    <w:p w:rsidR="00500876" w:rsidRDefault="00500876" w:rsidP="00500876">
      <w:pPr>
        <w:tabs>
          <w:tab w:val="left" w:pos="187"/>
        </w:tabs>
        <w:jc w:val="both"/>
        <w:rPr>
          <w:i/>
          <w:u w:val="single"/>
        </w:rPr>
      </w:pPr>
      <w:r>
        <w:rPr>
          <w:i/>
          <w:u w:val="single"/>
        </w:rPr>
        <w:t>Feladata</w:t>
      </w:r>
    </w:p>
    <w:p w:rsidR="00500876" w:rsidRDefault="00500876" w:rsidP="00500876">
      <w:pPr>
        <w:tabs>
          <w:tab w:val="left" w:pos="187"/>
        </w:tabs>
        <w:jc w:val="both"/>
        <w:rPr>
          <w:i/>
          <w:u w:val="single"/>
        </w:rPr>
      </w:pP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-részt</w:t>
      </w:r>
      <w:proofErr w:type="spellEnd"/>
      <w:r>
        <w:t xml:space="preserve"> vesz az önkormányzat és intézményei költségvetésének előkészítésében,</w:t>
      </w: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-véleményezi</w:t>
      </w:r>
      <w:proofErr w:type="spellEnd"/>
      <w:r>
        <w:t xml:space="preserve"> a költségvetés elfogadásáról készített rendelet-tervezete,</w:t>
      </w: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-részt</w:t>
      </w:r>
      <w:proofErr w:type="spellEnd"/>
      <w:r>
        <w:t xml:space="preserve"> vesz a helyi adókra vonatkozó rendelet-tervezet előkészítésében,</w:t>
      </w: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-ellenőrzi</w:t>
      </w:r>
      <w:proofErr w:type="spellEnd"/>
      <w:r>
        <w:t xml:space="preserve"> az önkormányzati költségvetés végrehajtását, a költségvetési előirányzatok teljesítését,</w:t>
      </w:r>
    </w:p>
    <w:p w:rsidR="00500876" w:rsidRDefault="00500876" w:rsidP="00500876">
      <w:pPr>
        <w:tabs>
          <w:tab w:val="left" w:pos="187"/>
        </w:tabs>
        <w:jc w:val="both"/>
      </w:pPr>
      <w:proofErr w:type="spellStart"/>
      <w:r>
        <w:t>-részt</w:t>
      </w:r>
      <w:proofErr w:type="spellEnd"/>
      <w:r>
        <w:t xml:space="preserve"> vesz az önkormányzati intézmények pénzügyi ellenőrzésében,</w:t>
      </w:r>
    </w:p>
    <w:p w:rsidR="00500876" w:rsidRDefault="00500876" w:rsidP="00500876">
      <w:pPr>
        <w:tabs>
          <w:tab w:val="left" w:pos="204"/>
        </w:tabs>
        <w:jc w:val="both"/>
      </w:pPr>
      <w:proofErr w:type="spellStart"/>
      <w:r>
        <w:t>-részt</w:t>
      </w:r>
      <w:proofErr w:type="spellEnd"/>
      <w:r>
        <w:t xml:space="preserve"> vesz a költségvetés zárszámadásának elkészítésében, illetve véleményezi a zárszámadási rendelet-tervezetet.</w:t>
      </w:r>
    </w:p>
    <w:p w:rsidR="00500876" w:rsidRDefault="00500876" w:rsidP="00500876">
      <w:pPr>
        <w:tabs>
          <w:tab w:val="left" w:pos="204"/>
        </w:tabs>
        <w:jc w:val="both"/>
        <w:rPr>
          <w:i/>
        </w:rPr>
      </w:pPr>
      <w:proofErr w:type="spellStart"/>
      <w:r>
        <w:t>-javaslatot</w:t>
      </w:r>
      <w:proofErr w:type="spellEnd"/>
      <w:r>
        <w:t xml:space="preserve"> tesz a polgármester tiszteletdíjára, illetve jutalmazására</w:t>
      </w: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</w:p>
    <w:p w:rsidR="00500876" w:rsidRDefault="00500876" w:rsidP="00500876">
      <w:pPr>
        <w:tabs>
          <w:tab w:val="left" w:pos="204"/>
        </w:tabs>
        <w:jc w:val="both"/>
        <w:rPr>
          <w:b/>
          <w:i/>
        </w:rPr>
      </w:pPr>
    </w:p>
    <w:p w:rsidR="00500876" w:rsidRDefault="00500876" w:rsidP="00500876">
      <w:pPr>
        <w:tabs>
          <w:tab w:val="left" w:pos="204"/>
        </w:tabs>
        <w:jc w:val="both"/>
      </w:pPr>
    </w:p>
    <w:p w:rsidR="00500876" w:rsidRDefault="00500876" w:rsidP="00500876">
      <w:r>
        <w:t xml:space="preserve">- </w:t>
      </w:r>
    </w:p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/>
    <w:p w:rsidR="00500876" w:rsidRDefault="00500876" w:rsidP="00500876">
      <w:pPr>
        <w:jc w:val="center"/>
      </w:pPr>
    </w:p>
    <w:p w:rsidR="00500876" w:rsidRDefault="00500876" w:rsidP="00500876">
      <w:pPr>
        <w:pStyle w:val="Cmsor5"/>
        <w:numPr>
          <w:ilvl w:val="4"/>
          <w:numId w:val="1"/>
        </w:numPr>
      </w:pPr>
    </w:p>
    <w:p w:rsidR="00500876" w:rsidRDefault="00500876" w:rsidP="00500876">
      <w:pPr>
        <w:ind w:left="426" w:hanging="426"/>
        <w:jc w:val="center"/>
      </w:pPr>
    </w:p>
    <w:p w:rsidR="002C019B" w:rsidRDefault="002C019B"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76"/>
    <w:rsid w:val="002C019B"/>
    <w:rsid w:val="0050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500876"/>
    <w:pPr>
      <w:keepNext/>
      <w:numPr>
        <w:ilvl w:val="4"/>
        <w:numId w:val="2"/>
      </w:numPr>
      <w:jc w:val="center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00876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styleId="Lbjegyzet-hivatkozs">
    <w:name w:val="footnote reference"/>
    <w:semiHidden/>
    <w:rsid w:val="00500876"/>
    <w:rPr>
      <w:vertAlign w:val="superscript"/>
    </w:rPr>
  </w:style>
  <w:style w:type="paragraph" w:styleId="Szvegtrzs">
    <w:name w:val="Body Text"/>
    <w:basedOn w:val="Norml"/>
    <w:link w:val="SzvegtrzsChar"/>
    <w:rsid w:val="00500876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00876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500876"/>
    <w:pPr>
      <w:keepNext/>
      <w:numPr>
        <w:ilvl w:val="4"/>
        <w:numId w:val="2"/>
      </w:numPr>
      <w:jc w:val="center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00876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styleId="Lbjegyzet-hivatkozs">
    <w:name w:val="footnote reference"/>
    <w:semiHidden/>
    <w:rsid w:val="00500876"/>
    <w:rPr>
      <w:vertAlign w:val="superscript"/>
    </w:rPr>
  </w:style>
  <w:style w:type="paragraph" w:styleId="Szvegtrzs">
    <w:name w:val="Body Text"/>
    <w:basedOn w:val="Norml"/>
    <w:link w:val="SzvegtrzsChar"/>
    <w:rsid w:val="00500876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00876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2014-12-18T11:24:00Z</dcterms:created>
  <dcterms:modified xsi:type="dcterms:W3CDTF">2014-12-18T11:24:00Z</dcterms:modified>
</cp:coreProperties>
</file>