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448E" w14:textId="77777777" w:rsidR="00112259" w:rsidRDefault="00112259" w:rsidP="0011225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Általános indokolás:</w:t>
      </w:r>
    </w:p>
    <w:p w14:paraId="0F21F25A" w14:textId="77777777" w:rsidR="00112259" w:rsidRDefault="00112259" w:rsidP="00112259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45B166D" w14:textId="77777777" w:rsidR="00112259" w:rsidRDefault="00112259" w:rsidP="00112259">
      <w:pPr>
        <w:ind w:firstLine="180"/>
        <w:jc w:val="both"/>
      </w:pPr>
      <w:r>
        <w:t>Az előterjesztés a rendelet – tervezet általános indokolása is.</w:t>
      </w:r>
    </w:p>
    <w:p w14:paraId="5578221F" w14:textId="77777777" w:rsidR="00112259" w:rsidRDefault="00112259" w:rsidP="00112259">
      <w:pPr>
        <w:ind w:firstLine="180"/>
        <w:jc w:val="both"/>
      </w:pPr>
    </w:p>
    <w:p w14:paraId="7CC1E6E2" w14:textId="77777777" w:rsidR="00112259" w:rsidRDefault="00112259" w:rsidP="00112259">
      <w:pPr>
        <w:ind w:firstLine="180"/>
        <w:jc w:val="both"/>
      </w:pPr>
    </w:p>
    <w:p w14:paraId="35C37452" w14:textId="77777777" w:rsidR="00112259" w:rsidRDefault="00112259" w:rsidP="00112259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Részletes indokolás:</w:t>
      </w:r>
    </w:p>
    <w:p w14:paraId="26525052" w14:textId="77777777" w:rsidR="00112259" w:rsidRDefault="00112259" w:rsidP="00112259">
      <w:pPr>
        <w:jc w:val="center"/>
        <w:rPr>
          <w:rFonts w:ascii="Times New Roman" w:hAnsi="Times New Roman" w:cs="Times New Roman"/>
          <w:bCs/>
          <w:i/>
        </w:rPr>
      </w:pPr>
    </w:p>
    <w:p w14:paraId="3EE02E29" w14:textId="77777777" w:rsidR="00112259" w:rsidRDefault="00112259" w:rsidP="00112259">
      <w:pPr>
        <w:jc w:val="center"/>
        <w:rPr>
          <w:rFonts w:ascii="Times New Roman" w:hAnsi="Times New Roman" w:cs="Times New Roman"/>
          <w:bCs/>
          <w:i/>
        </w:rPr>
      </w:pPr>
    </w:p>
    <w:p w14:paraId="3957A29A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1.§-hoz </w:t>
      </w:r>
      <w:bookmarkStart w:id="1" w:name="_Hlk941192113"/>
      <w:r>
        <w:rPr>
          <w:rFonts w:ascii="Times New Roman" w:hAnsi="Times New Roman" w:cs="Times New Roman"/>
          <w:b w:val="0"/>
        </w:rPr>
        <w:t xml:space="preserve">A R. bevezető részében nem lettek felsorolva a véleményezésre jogosult </w:t>
      </w:r>
      <w:proofErr w:type="gramStart"/>
      <w:r>
        <w:rPr>
          <w:rFonts w:ascii="Times New Roman" w:hAnsi="Times New Roman" w:cs="Times New Roman"/>
          <w:b w:val="0"/>
        </w:rPr>
        <w:t>szervek ,</w:t>
      </w:r>
      <w:proofErr w:type="gramEnd"/>
      <w:r>
        <w:rPr>
          <w:rFonts w:ascii="Times New Roman" w:hAnsi="Times New Roman" w:cs="Times New Roman"/>
          <w:b w:val="0"/>
        </w:rPr>
        <w:t xml:space="preserve"> ezért a bevezető rész kiegészítésre került. </w:t>
      </w:r>
    </w:p>
    <w:p w14:paraId="7205C143" w14:textId="77777777" w:rsidR="00112259" w:rsidRDefault="00112259" w:rsidP="00112259">
      <w:pPr>
        <w:jc w:val="both"/>
      </w:pPr>
    </w:p>
    <w:bookmarkEnd w:id="1"/>
    <w:p w14:paraId="61D426F1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2.§-hoz </w:t>
      </w:r>
      <w:bookmarkStart w:id="2" w:name="_Hlk941200614"/>
      <w:r>
        <w:rPr>
          <w:rFonts w:ascii="Times New Roman" w:hAnsi="Times New Roman" w:cs="Times New Roman"/>
          <w:b w:val="0"/>
        </w:rPr>
        <w:t xml:space="preserve">A R. 6.§ (2) bekezdése hiányosan tartalmazta a helyi védelem elrendelésének vizsgálatához szükséges </w:t>
      </w:r>
      <w:proofErr w:type="gramStart"/>
      <w:r>
        <w:rPr>
          <w:rFonts w:ascii="Times New Roman" w:hAnsi="Times New Roman" w:cs="Times New Roman"/>
          <w:b w:val="0"/>
        </w:rPr>
        <w:t>adatokat ,</w:t>
      </w:r>
      <w:proofErr w:type="gramEnd"/>
      <w:r>
        <w:rPr>
          <w:rFonts w:ascii="Times New Roman" w:hAnsi="Times New Roman" w:cs="Times New Roman"/>
          <w:b w:val="0"/>
        </w:rPr>
        <w:t xml:space="preserve"> ezért a módosítás tartalmazza a jogszabályban kötelezően minimális tartalmat.</w:t>
      </w:r>
    </w:p>
    <w:p w14:paraId="22E6D248" w14:textId="77777777" w:rsidR="00112259" w:rsidRDefault="00112259" w:rsidP="00112259">
      <w:pPr>
        <w:jc w:val="both"/>
      </w:pPr>
    </w:p>
    <w:bookmarkEnd w:id="2"/>
    <w:p w14:paraId="0C1DC8C2" w14:textId="77777777" w:rsidR="00112259" w:rsidRDefault="00112259" w:rsidP="00112259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3.-hoz </w:t>
      </w:r>
      <w:bookmarkStart w:id="3" w:name="_Hlk941206715"/>
      <w:r>
        <w:rPr>
          <w:rFonts w:ascii="Times New Roman" w:hAnsi="Times New Roman" w:cs="Times New Roman"/>
          <w:b w:val="0"/>
        </w:rPr>
        <w:t xml:space="preserve">A R.19.§ (8) bekezdésének módosítására amiatt került </w:t>
      </w:r>
      <w:proofErr w:type="gramStart"/>
      <w:r>
        <w:rPr>
          <w:rFonts w:ascii="Times New Roman" w:hAnsi="Times New Roman" w:cs="Times New Roman"/>
          <w:b w:val="0"/>
        </w:rPr>
        <w:t>sor ,</w:t>
      </w:r>
      <w:proofErr w:type="gramEnd"/>
      <w:r>
        <w:rPr>
          <w:rFonts w:ascii="Times New Roman" w:hAnsi="Times New Roman" w:cs="Times New Roman"/>
          <w:b w:val="0"/>
        </w:rPr>
        <w:t xml:space="preserve"> mivel a rendelkezésnek </w:t>
      </w:r>
      <w:proofErr w:type="spellStart"/>
      <w:r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Cs/>
          <w:i/>
          <w:iCs/>
        </w:rPr>
        <w:t>”beruházás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első fázisában” </w:t>
      </w:r>
      <w:r>
        <w:rPr>
          <w:rFonts w:ascii="Times New Roman" w:hAnsi="Times New Roman" w:cs="Times New Roman"/>
          <w:b w:val="0"/>
        </w:rPr>
        <w:t xml:space="preserve">szövegrésze nem egzakt megfogalmazás , ezáltal hatályban tartás jogbizonytalanságot okozhat. Ez a szövegrész hatályon kívül helyezésre javasolt. </w:t>
      </w:r>
      <w:bookmarkEnd w:id="3"/>
    </w:p>
    <w:p w14:paraId="6DAB8195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4.§-hoz </w:t>
      </w:r>
      <w:bookmarkStart w:id="4" w:name="_Hlk941214316"/>
      <w:r>
        <w:rPr>
          <w:rFonts w:ascii="Times New Roman" w:hAnsi="Times New Roman" w:cs="Times New Roman"/>
          <w:b w:val="0"/>
        </w:rPr>
        <w:t>A R. 22. § (1</w:t>
      </w:r>
      <w:proofErr w:type="gramStart"/>
      <w:r>
        <w:rPr>
          <w:rFonts w:ascii="Times New Roman" w:hAnsi="Times New Roman" w:cs="Times New Roman"/>
          <w:b w:val="0"/>
        </w:rPr>
        <w:t>)  bekezdésének</w:t>
      </w:r>
      <w:proofErr w:type="gramEnd"/>
      <w:r>
        <w:rPr>
          <w:rFonts w:ascii="Times New Roman" w:hAnsi="Times New Roman" w:cs="Times New Roman"/>
          <w:b w:val="0"/>
        </w:rPr>
        <w:t xml:space="preserve"> első mondatában nem szerepelt az , hogy az önkormányzat hozzájárulását milyen eljárás típusban kell kérni. A módosítás egyértelművé </w:t>
      </w:r>
      <w:proofErr w:type="gramStart"/>
      <w:r>
        <w:rPr>
          <w:rFonts w:ascii="Times New Roman" w:hAnsi="Times New Roman" w:cs="Times New Roman"/>
          <w:b w:val="0"/>
        </w:rPr>
        <w:t>teszi ,</w:t>
      </w:r>
      <w:proofErr w:type="gramEnd"/>
      <w:r>
        <w:rPr>
          <w:rFonts w:ascii="Times New Roman" w:hAnsi="Times New Roman" w:cs="Times New Roman"/>
          <w:b w:val="0"/>
        </w:rPr>
        <w:t xml:space="preserve"> hogy az ilyen építmények létesítésének engedélyezési eljárásában kell az előzetes hozzájárulást megkérni.   </w:t>
      </w:r>
      <w:bookmarkEnd w:id="4"/>
    </w:p>
    <w:p w14:paraId="6797196D" w14:textId="77777777" w:rsidR="00112259" w:rsidRDefault="00112259" w:rsidP="00112259">
      <w:pPr>
        <w:jc w:val="both"/>
      </w:pPr>
    </w:p>
    <w:p w14:paraId="2AB764CF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5.§-hoz A R. 25. § - </w:t>
      </w:r>
      <w:proofErr w:type="spellStart"/>
      <w:r>
        <w:rPr>
          <w:rFonts w:ascii="Times New Roman" w:hAnsi="Times New Roman" w:cs="Times New Roman"/>
          <w:b w:val="0"/>
        </w:rPr>
        <w:t>ában</w:t>
      </w:r>
      <w:proofErr w:type="spellEnd"/>
      <w:r>
        <w:rPr>
          <w:rFonts w:ascii="Times New Roman" w:hAnsi="Times New Roman" w:cs="Times New Roman"/>
          <w:b w:val="0"/>
        </w:rPr>
        <w:t xml:space="preserve"> foglalt rendelkezések a § bekezdéseinek számozása miatt </w:t>
      </w:r>
      <w:proofErr w:type="gramStart"/>
      <w:r>
        <w:rPr>
          <w:rFonts w:ascii="Times New Roman" w:hAnsi="Times New Roman" w:cs="Times New Roman"/>
          <w:b w:val="0"/>
        </w:rPr>
        <w:t>értelmezhetetlen ,</w:t>
      </w:r>
      <w:proofErr w:type="gramEnd"/>
      <w:r>
        <w:rPr>
          <w:rFonts w:ascii="Times New Roman" w:hAnsi="Times New Roman" w:cs="Times New Roman"/>
          <w:b w:val="0"/>
        </w:rPr>
        <w:t xml:space="preserve"> így a helyes szöveget javasoljuk elfogadásra.</w:t>
      </w:r>
    </w:p>
    <w:p w14:paraId="58A3167D" w14:textId="77777777" w:rsidR="00112259" w:rsidRDefault="00112259" w:rsidP="00112259">
      <w:pPr>
        <w:jc w:val="both"/>
      </w:pPr>
    </w:p>
    <w:p w14:paraId="03A2A995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6.§ -hoz A R. 26.§ (1) bekezdésének módosítására a </w:t>
      </w:r>
      <w:proofErr w:type="gramStart"/>
      <w:r>
        <w:rPr>
          <w:rFonts w:ascii="Times New Roman" w:hAnsi="Times New Roman" w:cs="Times New Roman"/>
          <w:b w:val="0"/>
        </w:rPr>
        <w:t>meghivatkozott  melléklet</w:t>
      </w:r>
      <w:proofErr w:type="gramEnd"/>
      <w:r>
        <w:rPr>
          <w:rFonts w:ascii="Times New Roman" w:hAnsi="Times New Roman" w:cs="Times New Roman"/>
          <w:b w:val="0"/>
        </w:rPr>
        <w:t xml:space="preserve"> szám elírása miatt kerül sor. A melléklet száma </w:t>
      </w:r>
      <w:proofErr w:type="gramStart"/>
      <w:r>
        <w:rPr>
          <w:rFonts w:ascii="Times New Roman" w:hAnsi="Times New Roman" w:cs="Times New Roman"/>
          <w:b w:val="0"/>
        </w:rPr>
        <w:t>helyen :</w:t>
      </w:r>
      <w:proofErr w:type="gramEnd"/>
      <w:r>
        <w:rPr>
          <w:rFonts w:ascii="Times New Roman" w:hAnsi="Times New Roman" w:cs="Times New Roman"/>
          <w:b w:val="0"/>
        </w:rPr>
        <w:t xml:space="preserve"> 2. melléklet </w:t>
      </w:r>
    </w:p>
    <w:p w14:paraId="12506963" w14:textId="77777777" w:rsidR="00112259" w:rsidRDefault="00112259" w:rsidP="00112259">
      <w:pPr>
        <w:jc w:val="both"/>
      </w:pPr>
    </w:p>
    <w:p w14:paraId="31E7AD8B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7.§ - hoz </w:t>
      </w:r>
      <w:bookmarkStart w:id="5" w:name="_Hlk941214391217"/>
      <w:r>
        <w:rPr>
          <w:rFonts w:ascii="Times New Roman" w:hAnsi="Times New Roman" w:cs="Times New Roman"/>
          <w:b w:val="0"/>
        </w:rPr>
        <w:t xml:space="preserve">A R. 30. § (1) és (4) bekezdései jogszabálysértő rendelkezéseket </w:t>
      </w:r>
      <w:proofErr w:type="gramStart"/>
      <w:r>
        <w:rPr>
          <w:rFonts w:ascii="Times New Roman" w:hAnsi="Times New Roman" w:cs="Times New Roman"/>
          <w:b w:val="0"/>
        </w:rPr>
        <w:t>tartalmaztak ,</w:t>
      </w:r>
      <w:proofErr w:type="gramEnd"/>
      <w:r>
        <w:rPr>
          <w:rFonts w:ascii="Times New Roman" w:hAnsi="Times New Roman" w:cs="Times New Roman"/>
          <w:b w:val="0"/>
        </w:rPr>
        <w:t xml:space="preserve">  a reklámhordozók elhelyezésével kapcsolatban. A jogszabály értelmében a bejelentési eljárás nem az </w:t>
      </w:r>
      <w:proofErr w:type="gramStart"/>
      <w:r>
        <w:rPr>
          <w:rFonts w:ascii="Times New Roman" w:hAnsi="Times New Roman" w:cs="Times New Roman"/>
          <w:b w:val="0"/>
        </w:rPr>
        <w:t>eltérésre ,</w:t>
      </w:r>
      <w:proofErr w:type="gramEnd"/>
      <w:r>
        <w:rPr>
          <w:rFonts w:ascii="Times New Roman" w:hAnsi="Times New Roman" w:cs="Times New Roman"/>
          <w:b w:val="0"/>
        </w:rPr>
        <w:t xml:space="preserve"> hanem a reklámok és reklámhordozók elhelyezésre kell lefolytatni.. Jogsértő volt a döntés elleni jogorvoslati lehetőség kizárása </w:t>
      </w:r>
      <w:proofErr w:type="gramStart"/>
      <w:r>
        <w:rPr>
          <w:rFonts w:ascii="Times New Roman" w:hAnsi="Times New Roman" w:cs="Times New Roman"/>
          <w:b w:val="0"/>
        </w:rPr>
        <w:t>is ,</w:t>
      </w:r>
      <w:proofErr w:type="gramEnd"/>
      <w:r>
        <w:rPr>
          <w:rFonts w:ascii="Times New Roman" w:hAnsi="Times New Roman" w:cs="Times New Roman"/>
          <w:b w:val="0"/>
        </w:rPr>
        <w:t xml:space="preserve"> ezért  a törvényességi észrevétel e tekintetben is megalapozott.</w:t>
      </w:r>
      <w:bookmarkEnd w:id="5"/>
    </w:p>
    <w:p w14:paraId="1FF97847" w14:textId="77777777" w:rsidR="00112259" w:rsidRDefault="00112259" w:rsidP="00112259">
      <w:pPr>
        <w:jc w:val="both"/>
      </w:pPr>
    </w:p>
    <w:p w14:paraId="4087F9E9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>8.§-</w:t>
      </w:r>
      <w:proofErr w:type="gramStart"/>
      <w:r>
        <w:rPr>
          <w:rFonts w:ascii="Times New Roman" w:hAnsi="Times New Roman" w:cs="Times New Roman"/>
          <w:b w:val="0"/>
        </w:rPr>
        <w:t>hoz  A</w:t>
      </w:r>
      <w:proofErr w:type="gramEnd"/>
      <w:r>
        <w:rPr>
          <w:rFonts w:ascii="Times New Roman" w:hAnsi="Times New Roman" w:cs="Times New Roman"/>
          <w:b w:val="0"/>
        </w:rPr>
        <w:t xml:space="preserve"> R. 37.§ (4) bekezdés módosítása a szakmai konzultáció folyamatának pontosítása miatt történt.</w:t>
      </w:r>
    </w:p>
    <w:p w14:paraId="3B8B2960" w14:textId="77777777" w:rsidR="00112259" w:rsidRDefault="00112259" w:rsidP="00112259">
      <w:pPr>
        <w:jc w:val="both"/>
      </w:pPr>
    </w:p>
    <w:p w14:paraId="64BF1786" w14:textId="77777777" w:rsidR="00112259" w:rsidRDefault="00112259" w:rsidP="00112259">
      <w:pPr>
        <w:jc w:val="both"/>
      </w:pPr>
      <w:r>
        <w:rPr>
          <w:rFonts w:ascii="Times New Roman" w:hAnsi="Times New Roman" w:cs="Times New Roman"/>
          <w:b w:val="0"/>
        </w:rPr>
        <w:t xml:space="preserve">            9.§-hoz Ez </w:t>
      </w:r>
      <w:proofErr w:type="gramStart"/>
      <w:r>
        <w:rPr>
          <w:rFonts w:ascii="Times New Roman" w:hAnsi="Times New Roman" w:cs="Times New Roman"/>
          <w:b w:val="0"/>
        </w:rPr>
        <w:t>a  §</w:t>
      </w:r>
      <w:proofErr w:type="gramEnd"/>
      <w:r>
        <w:rPr>
          <w:rFonts w:ascii="Times New Roman" w:hAnsi="Times New Roman" w:cs="Times New Roman"/>
          <w:b w:val="0"/>
        </w:rPr>
        <w:t xml:space="preserve"> tartalmazza a hatályba lépés időpontját , valamint  azokat a hatályukat vesztő jogszabálysértő rendelkezéseket, amelyek nem módosíthatók.</w:t>
      </w:r>
    </w:p>
    <w:p w14:paraId="11F64CBE" w14:textId="77777777" w:rsidR="00112259" w:rsidRDefault="00112259" w:rsidP="00112259">
      <w:pPr>
        <w:jc w:val="both"/>
      </w:pPr>
    </w:p>
    <w:p w14:paraId="380F02C8" w14:textId="77777777" w:rsidR="0063672B" w:rsidRDefault="0063672B"/>
    <w:sectPr w:rsidR="0063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60"/>
    <w:rsid w:val="00112259"/>
    <w:rsid w:val="0063672B"/>
    <w:rsid w:val="009C1BDB"/>
    <w:rsid w:val="00E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34011-CA9B-42FE-9DD8-0D3201EE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2259"/>
    <w:pPr>
      <w:suppressAutoHyphens/>
      <w:spacing w:after="0" w:line="240" w:lineRule="auto"/>
    </w:pPr>
    <w:rPr>
      <w:rFonts w:ascii="Book Antiqua" w:eastAsia="Times New Roman" w:hAnsi="Book Antiqua" w:cs="Book Antiqua"/>
      <w:b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titkarsag</cp:lastModifiedBy>
  <cp:revision>2</cp:revision>
  <dcterms:created xsi:type="dcterms:W3CDTF">2019-07-03T11:06:00Z</dcterms:created>
  <dcterms:modified xsi:type="dcterms:W3CDTF">2019-07-03T11:06:00Z</dcterms:modified>
</cp:coreProperties>
</file>