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Galgaguta Község Önkormányzata Képviselő-testületének</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3/201</w:t>
      </w:r>
      <w:r>
        <w:rPr>
          <w:rFonts w:ascii="Times New Roman" w:hAnsi="Times New Roman" w:cs="Times New Roman"/>
          <w:b/>
          <w:bCs/>
          <w:sz w:val="24"/>
          <w:szCs w:val="24"/>
          <w:lang w:eastAsia="hu-HU"/>
        </w:rPr>
        <w:t>9</w:t>
      </w:r>
      <w:r w:rsidRPr="00A479E0">
        <w:rPr>
          <w:rFonts w:ascii="Times New Roman" w:hAnsi="Times New Roman" w:cs="Times New Roman"/>
          <w:b/>
          <w:bCs/>
          <w:sz w:val="24"/>
          <w:szCs w:val="24"/>
          <w:lang w:eastAsia="hu-HU"/>
        </w:rPr>
        <w:t>. (</w:t>
      </w:r>
      <w:r>
        <w:rPr>
          <w:rFonts w:ascii="Times New Roman" w:hAnsi="Times New Roman" w:cs="Times New Roman"/>
          <w:b/>
          <w:bCs/>
          <w:sz w:val="24"/>
          <w:szCs w:val="24"/>
          <w:lang w:eastAsia="hu-HU"/>
        </w:rPr>
        <w:t>IV</w:t>
      </w:r>
      <w:r w:rsidRPr="00A479E0">
        <w:rPr>
          <w:rFonts w:ascii="Times New Roman" w:hAnsi="Times New Roman" w:cs="Times New Roman"/>
          <w:b/>
          <w:bCs/>
          <w:sz w:val="24"/>
          <w:szCs w:val="24"/>
          <w:lang w:eastAsia="hu-HU"/>
        </w:rPr>
        <w:t>.3</w:t>
      </w:r>
      <w:r>
        <w:rPr>
          <w:rFonts w:ascii="Times New Roman" w:hAnsi="Times New Roman" w:cs="Times New Roman"/>
          <w:b/>
          <w:bCs/>
          <w:sz w:val="24"/>
          <w:szCs w:val="24"/>
          <w:lang w:eastAsia="hu-HU"/>
        </w:rPr>
        <w:t>0</w:t>
      </w:r>
      <w:r w:rsidRPr="00A479E0">
        <w:rPr>
          <w:rFonts w:ascii="Times New Roman" w:hAnsi="Times New Roman" w:cs="Times New Roman"/>
          <w:b/>
          <w:bCs/>
          <w:sz w:val="24"/>
          <w:szCs w:val="24"/>
          <w:lang w:eastAsia="hu-HU"/>
        </w:rPr>
        <w:t>.) önkormányzati rendelete</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A közösségi együttélés alapvető szabályairól és ezek megszegésének következményeiről szóló önkormányzati rendelet megalkotásáról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Galgaguta Község Önkormányzatának Képviselő-testülete a Magyarország helyi önkormányzatairól szóló 2011. évi CLXXXIX. törvény a 143. §. (4) bekezdés d) pontjában kapott felhatalmazás alapján az Alaptörvény 32. cikk a) pontjában, valamint Magyarország helyi önkormányzatairól szóló 2011. évi CLXXXIX. törvény 8.§ (2) bekezdésében meghatározott feladatkörében eljárva a következőket rendeli el:</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I. Fejezet</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Általános rendelkezések</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 A rendelet hatálya</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A rendelet hatálya kiterjed minden 14. életévét betöltött természetes személyre és jogi személyre, jogi személyiséggel nem rendelkező szervezetre, aki, vagy amely Galgaguta község közigazgatási területén az e rendeletben meghatározott, közösségi együttélés szabályaival ellentétes magatartások valamelyikét elköveti.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A rendelet azon magatartási szabályok megsértése esetén nem alkalmazható, amelyeket magasabb szintű jogszabály bűncselekménynek vagy szabálysértésnek minősít, vagy más módon szankcionál.</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2. Értelmező rendelkezések</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2.§</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u w:val="single"/>
          <w:lang w:eastAsia="hu-HU"/>
        </w:rPr>
        <w:t>E rendelet alkalmazásában:</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a) közösségi együttélés alapvető szabályaiba ütköző magatartás: az a magatartás, amely nem minősül </w:t>
      </w:r>
      <w:proofErr w:type="gramStart"/>
      <w:r w:rsidRPr="00A479E0">
        <w:rPr>
          <w:rFonts w:ascii="Times New Roman" w:hAnsi="Times New Roman" w:cs="Times New Roman"/>
          <w:sz w:val="24"/>
          <w:szCs w:val="24"/>
          <w:lang w:eastAsia="hu-HU"/>
        </w:rPr>
        <w:t>bűncselekménynek,</w:t>
      </w:r>
      <w:proofErr w:type="gramEnd"/>
      <w:r w:rsidRPr="00A479E0">
        <w:rPr>
          <w:rFonts w:ascii="Times New Roman" w:hAnsi="Times New Roman" w:cs="Times New Roman"/>
          <w:sz w:val="24"/>
          <w:szCs w:val="24"/>
          <w:lang w:eastAsia="hu-HU"/>
        </w:rPr>
        <w:t xml:space="preserve"> vagy szabálysértésnek, de ellentétes a közösségi együttélés szabályaival, azokat sérti vagy veszélyezteti és e rendelet a közösségi együttélés alapvető szabályaiba ütköző magatartásnak minősít,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b) közterület: az épített környezet alakításáról és védelméről szóló 1997. évi LXXVIII. tv. 2.§ 13. pontja szerinti terület,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c) szeszes ital: a kereskedelemről szóló 2005. évi CLXIV. tv. 2.§ 23a. pontja szerinti italok</w:t>
      </w:r>
    </w:p>
    <w:p w:rsidR="00535FC8" w:rsidRDefault="00535FC8" w:rsidP="00A479E0">
      <w:pPr>
        <w:spacing w:before="100" w:beforeAutospacing="1" w:after="100" w:afterAutospacing="1" w:line="240" w:lineRule="auto"/>
        <w:jc w:val="center"/>
        <w:rPr>
          <w:rFonts w:ascii="Times New Roman" w:hAnsi="Times New Roman" w:cs="Times New Roman"/>
          <w:b/>
          <w:bCs/>
          <w:sz w:val="24"/>
          <w:szCs w:val="24"/>
          <w:lang w:eastAsia="hu-HU"/>
        </w:rPr>
      </w:pPr>
    </w:p>
    <w:p w:rsidR="00535FC8" w:rsidRDefault="00535FC8" w:rsidP="00A479E0">
      <w:pPr>
        <w:spacing w:before="100" w:beforeAutospacing="1" w:after="100" w:afterAutospacing="1" w:line="240" w:lineRule="auto"/>
        <w:jc w:val="center"/>
        <w:rPr>
          <w:rFonts w:ascii="Times New Roman" w:hAnsi="Times New Roman" w:cs="Times New Roman"/>
          <w:b/>
          <w:bCs/>
          <w:sz w:val="24"/>
          <w:szCs w:val="24"/>
          <w:lang w:eastAsia="hu-HU"/>
        </w:rPr>
      </w:pP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lastRenderedPageBreak/>
        <w:t>II. Fejezet</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A közösségi együttélés alapvető szabályainak megszegése miatt alkalmazható jogkövetkezmények és eljárási szabályok</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3. Közigazgatási bírság és a helyszíni bírság</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3.§</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A közösségi együttélés alapvető szabályainak megszegőjével szemben természetes személy esetén 150.000.-. forintig, míg jogi személy esetén 2.000.000 forintig terjedő közigazgatási bírság kiszabásának van helye.</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Ha a helyszíni intézkedés alkalmával a közösségi együttélés alapvető szabályait megszegő a jogsértést teljes mértékben elismeri, vele szemben 50.000.- forintig terjedő helyszíni bírság kiszabásának van helye.</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4. Eljáró hatóság és eljárási szabályok</w:t>
      </w:r>
    </w:p>
    <w:p w:rsidR="00535FC8" w:rsidRPr="00A479E0" w:rsidRDefault="00535FC8" w:rsidP="00C33B6E">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4.§</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(1) A közösségi együttélés alapvető szabályainak megszegése miatt indult eljárásokban a közigazgatási hatósági eljárás és szolgáltatás általános szabályairól szóló törvény (továbbiakban: </w:t>
      </w:r>
      <w:proofErr w:type="spellStart"/>
      <w:r w:rsidRPr="00A479E0">
        <w:rPr>
          <w:rFonts w:ascii="Times New Roman" w:hAnsi="Times New Roman" w:cs="Times New Roman"/>
          <w:sz w:val="24"/>
          <w:szCs w:val="24"/>
          <w:lang w:eastAsia="hu-HU"/>
        </w:rPr>
        <w:t>Ket</w:t>
      </w:r>
      <w:proofErr w:type="spellEnd"/>
      <w:r w:rsidRPr="00A479E0">
        <w:rPr>
          <w:rFonts w:ascii="Times New Roman" w:hAnsi="Times New Roman" w:cs="Times New Roman"/>
          <w:sz w:val="24"/>
          <w:szCs w:val="24"/>
          <w:lang w:eastAsia="hu-HU"/>
        </w:rPr>
        <w:t>.) rendelkezéseit kell alkalmazni.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A közösségi együttélés alapvető szabályainak megszegése miatt közigazgatási bírság kiszabására a Képviselő-testület átruházott hatáskörében eljárva a jegyző jogosult.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(3) A helyszíni bírság kiszabására a jegyző jogosult.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(4) A közigazgatási bírság mértékének megállapításánál figyelembe kell venni az elkövető személyi és jövedelmi viszonyait, amennyiben azokat az eljáró ügyintéző erre vonatkozó felhívására igazolja.</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(5) Közigazgatási bírság kiszabása helyett felhívás is alkalmazható, amennyiben a </w:t>
      </w:r>
      <w:proofErr w:type="spellStart"/>
      <w:r w:rsidRPr="00A479E0">
        <w:rPr>
          <w:rFonts w:ascii="Times New Roman" w:hAnsi="Times New Roman" w:cs="Times New Roman"/>
          <w:sz w:val="24"/>
          <w:szCs w:val="24"/>
          <w:lang w:eastAsia="hu-HU"/>
        </w:rPr>
        <w:t>Ket</w:t>
      </w:r>
      <w:proofErr w:type="spellEnd"/>
      <w:r w:rsidRPr="00A479E0">
        <w:rPr>
          <w:rFonts w:ascii="Times New Roman" w:hAnsi="Times New Roman" w:cs="Times New Roman"/>
          <w:sz w:val="24"/>
          <w:szCs w:val="24"/>
          <w:lang w:eastAsia="hu-HU"/>
        </w:rPr>
        <w:t>. 94.§ -</w:t>
      </w:r>
      <w:proofErr w:type="spellStart"/>
      <w:r w:rsidRPr="00A479E0">
        <w:rPr>
          <w:rFonts w:ascii="Times New Roman" w:hAnsi="Times New Roman" w:cs="Times New Roman"/>
          <w:sz w:val="24"/>
          <w:szCs w:val="24"/>
          <w:lang w:eastAsia="hu-HU"/>
        </w:rPr>
        <w:t>ában</w:t>
      </w:r>
      <w:proofErr w:type="spellEnd"/>
      <w:r w:rsidRPr="00A479E0">
        <w:rPr>
          <w:rFonts w:ascii="Times New Roman" w:hAnsi="Times New Roman" w:cs="Times New Roman"/>
          <w:sz w:val="24"/>
          <w:szCs w:val="24"/>
          <w:lang w:eastAsia="hu-HU"/>
        </w:rPr>
        <w:t xml:space="preserve"> meghatározott feltételek fennállnak.</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5. A közigazgatási bírság és a helyszíni bírság megfizetése</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5.§</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Fiatalkorúval szemben nem lehet helyszíni bírságot kiszabni. Fiatalkorúval szemben közigazgatási bírságot csak abban az esetben lehet kiszabni, ha önálló keresete (jövedelme) vagy vagyona van.</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A közösségi együttélés alapvető szabályainak megszegése miatt kiszabott közigazgatási bírságot – az elsőfokú határozat jogerőre emelkedésétől számított 15 napon belül - a határozathoz mellékelt készpénz átutalási megbízáson vagy banki átutalással Galgaguta Község Önkormányzata 11741017-15451873-0361000 számú pénzforgalmi számlájára kell befizetni.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lastRenderedPageBreak/>
        <w:t>(3) A közösségi együttélés alapvető szabályainak megszegése miatt kiszabott helyszíni bírságot a bírság kiszabását követő 15 napon belül kell készpénz átutalási megbízáson vagy banki átutalással Galgaguta Község Önkormányzata 11741017-15451873-0361000 számú pénzforgalmi számlájára befizetni</w:t>
      </w:r>
      <w:r>
        <w:rPr>
          <w:rFonts w:ascii="Times New Roman" w:hAnsi="Times New Roman" w:cs="Times New Roman"/>
          <w:sz w:val="24"/>
          <w:szCs w:val="24"/>
          <w:lang w:eastAsia="hu-HU"/>
        </w:rPr>
        <w:t>.</w:t>
      </w:r>
    </w:p>
    <w:p w:rsidR="00535FC8" w:rsidRPr="00A479E0" w:rsidRDefault="00535FC8" w:rsidP="009B770A">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III. Fejezet</w:t>
      </w:r>
    </w:p>
    <w:p w:rsidR="00535FC8" w:rsidRPr="00A479E0" w:rsidRDefault="00535FC8" w:rsidP="009B770A">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A közösségi együttélés alapvető szabályai</w:t>
      </w:r>
    </w:p>
    <w:p w:rsidR="00535FC8" w:rsidRPr="00A479E0" w:rsidRDefault="00535FC8" w:rsidP="009B770A">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6. A közterületek rendjének, tisztaságának fenntartása és rendeltetésszerű használata</w:t>
      </w:r>
    </w:p>
    <w:p w:rsidR="00535FC8" w:rsidRPr="00A479E0" w:rsidRDefault="00535FC8" w:rsidP="009B770A">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6. §</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Közösségi együttélés alapvető szabályait sértő magatartást követ el a közterületek rendjének, tisztaságának fenntartása és rendeltetésszerű használatának körében,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 közterületet, azok építményeit, berendezéseit és felszereléseit rendeltetésüktől eltérően a közterület használatáról, védelméről, és a közterület-használat díjáról szóló rendeletben foglalt közterület-használati engedély nélkül, vagy az engedélytől eltérő módon használ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b) a közút területén, az alatt vagy felett építmény, vagy más létesítmény elhelyezéséhez, a közút területének nem közlekedési célú elfoglalásához, illetve az út forgalmi rendjének ideiglenes megváltoztatásához a közút kezelőjétől kezelői hozzájárulást nem kér,</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e) közterület tartósan, állandó jelleggel – kivéve közterületek használatáról, valamint a közutak nem közlekedési célú igénybevétele engedélyezésével kapcsolatos eljárásokról szóló önkormányzati rendeletben foglaltak szerinti közterület-használati engedély alapján történő használatot - képviselő-testületi hozzájárulás és területbérleti szerződés nélkül használ,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f) a közutat a közterület kezelőjének hozzájárulása nélkül nem közlekedési célra igénybe veszi,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g) közterületbe nyúló védőtetőt, előtetőt, ernyőszerkezetet, hirdető berendezést, reklámhordozót közterület-használati hozzájárulás nélkül, vagy attól eltérő módon elhelyez,</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h) építési munkával kapcsolatos létesítmény(eke)t, építmény(eke)t és törmelék(</w:t>
      </w:r>
      <w:proofErr w:type="spellStart"/>
      <w:r w:rsidRPr="00A479E0">
        <w:rPr>
          <w:rFonts w:ascii="Times New Roman" w:hAnsi="Times New Roman" w:cs="Times New Roman"/>
          <w:sz w:val="24"/>
          <w:szCs w:val="24"/>
          <w:lang w:eastAsia="hu-HU"/>
        </w:rPr>
        <w:t>ek</w:t>
      </w:r>
      <w:proofErr w:type="spellEnd"/>
      <w:r w:rsidRPr="00A479E0">
        <w:rPr>
          <w:rFonts w:ascii="Times New Roman" w:hAnsi="Times New Roman" w:cs="Times New Roman"/>
          <w:sz w:val="24"/>
          <w:szCs w:val="24"/>
          <w:lang w:eastAsia="hu-HU"/>
        </w:rPr>
        <w:t>)</w:t>
      </w:r>
      <w:proofErr w:type="spellStart"/>
      <w:r w:rsidRPr="00A479E0">
        <w:rPr>
          <w:rFonts w:ascii="Times New Roman" w:hAnsi="Times New Roman" w:cs="Times New Roman"/>
          <w:sz w:val="24"/>
          <w:szCs w:val="24"/>
          <w:lang w:eastAsia="hu-HU"/>
        </w:rPr>
        <w:t>et</w:t>
      </w:r>
      <w:proofErr w:type="spellEnd"/>
      <w:r w:rsidRPr="00A479E0">
        <w:rPr>
          <w:rFonts w:ascii="Times New Roman" w:hAnsi="Times New Roman" w:cs="Times New Roman"/>
          <w:sz w:val="24"/>
          <w:szCs w:val="24"/>
          <w:lang w:eastAsia="hu-HU"/>
        </w:rPr>
        <w:t xml:space="preserve"> közterület-használati hozzájárulás nélkül vagy attól eltérő módon elhelyez, tárol,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j) emlékművön, utcabútorzaton, egyéb berendezési tárgyon, szökőkúton, kárt okoz,</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k) közterületi névtáblát, házszámtáblát, szöveges ismertető táblát vagy emléktáblát beszennyez, eltakar, </w:t>
      </w:r>
      <w:proofErr w:type="spellStart"/>
      <w:r w:rsidRPr="00A479E0">
        <w:rPr>
          <w:rFonts w:ascii="Times New Roman" w:hAnsi="Times New Roman" w:cs="Times New Roman"/>
          <w:sz w:val="24"/>
          <w:szCs w:val="24"/>
          <w:lang w:eastAsia="hu-HU"/>
        </w:rPr>
        <w:t>jogosulatlanul</w:t>
      </w:r>
      <w:proofErr w:type="spellEnd"/>
      <w:r w:rsidRPr="00A479E0">
        <w:rPr>
          <w:rFonts w:ascii="Times New Roman" w:hAnsi="Times New Roman" w:cs="Times New Roman"/>
          <w:sz w:val="24"/>
          <w:szCs w:val="24"/>
          <w:lang w:eastAsia="hu-HU"/>
        </w:rPr>
        <w:t xml:space="preserve"> kihelyez, vagy leszerel.</w:t>
      </w:r>
    </w:p>
    <w:p w:rsidR="00535FC8"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(2) Kezelői hozzájárulás nélkül a közterületet bontani csak abban az esetben lehet, ha az közmű, távközlési vezeték vagy csővezeték halasztást nem tűrő kijavítása, árvíz vagy belvízvédekezés, helyi vízkárelhárítás vagy elemi csapás miatt szükséges. Ebben az esetben a közterület bontását az </w:t>
      </w:r>
      <w:proofErr w:type="spellStart"/>
      <w:r w:rsidRPr="00A479E0">
        <w:rPr>
          <w:rFonts w:ascii="Times New Roman" w:hAnsi="Times New Roman" w:cs="Times New Roman"/>
          <w:sz w:val="24"/>
          <w:szCs w:val="24"/>
          <w:lang w:eastAsia="hu-HU"/>
        </w:rPr>
        <w:t>igénybevevőnek</w:t>
      </w:r>
      <w:proofErr w:type="spellEnd"/>
      <w:r w:rsidRPr="00A479E0">
        <w:rPr>
          <w:rFonts w:ascii="Times New Roman" w:hAnsi="Times New Roman" w:cs="Times New Roman"/>
          <w:sz w:val="24"/>
          <w:szCs w:val="24"/>
          <w:lang w:eastAsia="hu-HU"/>
        </w:rPr>
        <w:t xml:space="preserve"> a közút kezelőjéhez haladéktalanul be kell jelenteni és az élet- és vagyonbiztonság érdekében szükséges intézkedéseket meg kell tennie.</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lastRenderedPageBreak/>
        <w:t>7. Kereskedelmi és vendéglátási tevékenység</w:t>
      </w:r>
    </w:p>
    <w:p w:rsidR="00535FC8" w:rsidRPr="00A479E0" w:rsidRDefault="00535FC8" w:rsidP="009B770A">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7. §</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A közösségi együttélés alapvető szabályait sértő magatartást követ el a kereskedelmi és vendéglátási tevékenység körében,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 közterület-használati hozzájárulás nélkül vagy attól eltérő módon alkalmi és mozgóárusítást, jogosulatlan kereskedelmi tevékenységet végez;</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b) az üzletek éjszakai nyitvatartási rendjével kapcsolatos előírásokat és kötelezettségeket megszegi;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c) vendéglátó-helyiséghez tartozó teraszt, előkertet közterület-használati hozzájárulás nélkül vagy attól eltérő módon létesít, működtet;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d) közterületen nem árusítható terméket értékesít, közterületen állatot forgalmaz,</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e) közterületen zajkeltésre alkalmas </w:t>
      </w:r>
      <w:proofErr w:type="spellStart"/>
      <w:r w:rsidRPr="00A479E0">
        <w:rPr>
          <w:rFonts w:ascii="Times New Roman" w:hAnsi="Times New Roman" w:cs="Times New Roman"/>
          <w:sz w:val="24"/>
          <w:szCs w:val="24"/>
          <w:lang w:eastAsia="hu-HU"/>
        </w:rPr>
        <w:t>hangosító</w:t>
      </w:r>
      <w:proofErr w:type="spellEnd"/>
      <w:r w:rsidRPr="00A479E0">
        <w:rPr>
          <w:rFonts w:ascii="Times New Roman" w:hAnsi="Times New Roman" w:cs="Times New Roman"/>
          <w:sz w:val="24"/>
          <w:szCs w:val="24"/>
          <w:lang w:eastAsia="hu-HU"/>
        </w:rPr>
        <w:t xml:space="preserve"> berendezést elhelyez és működtet, vagy közterületen olyan helyhez kötött </w:t>
      </w:r>
      <w:proofErr w:type="spellStart"/>
      <w:r w:rsidRPr="00A479E0">
        <w:rPr>
          <w:rFonts w:ascii="Times New Roman" w:hAnsi="Times New Roman" w:cs="Times New Roman"/>
          <w:sz w:val="24"/>
          <w:szCs w:val="24"/>
          <w:lang w:eastAsia="hu-HU"/>
        </w:rPr>
        <w:t>hangosító</w:t>
      </w:r>
      <w:proofErr w:type="spellEnd"/>
      <w:r w:rsidRPr="00A479E0">
        <w:rPr>
          <w:rFonts w:ascii="Times New Roman" w:hAnsi="Times New Roman" w:cs="Times New Roman"/>
          <w:sz w:val="24"/>
          <w:szCs w:val="24"/>
          <w:lang w:eastAsia="hu-HU"/>
        </w:rPr>
        <w:t xml:space="preserve"> berendezést üzemeltet, amely nincs összefüggésben jogszerűen folytatott ipari, kereskedelmi, szolgáltató tevékenységgel - az engedélyezett közterületi rendezvény keretében történő zeneszolgáltatás kivételével - és amely indokolatlanul zavarja mások nyugalmát.</w:t>
      </w:r>
    </w:p>
    <w:p w:rsidR="00535FC8" w:rsidRPr="00A479E0" w:rsidRDefault="00535FC8" w:rsidP="009B770A">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8. A köztisztaság fenntartása</w:t>
      </w:r>
    </w:p>
    <w:p w:rsidR="00535FC8" w:rsidRPr="00A479E0" w:rsidRDefault="00535FC8" w:rsidP="009B770A">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8.§</w:t>
      </w:r>
    </w:p>
    <w:p w:rsidR="00535FC8" w:rsidRPr="007E5DF2" w:rsidRDefault="00535FC8" w:rsidP="00A479E0">
      <w:pPr>
        <w:spacing w:before="100" w:beforeAutospacing="1" w:after="100" w:afterAutospacing="1" w:line="240" w:lineRule="auto"/>
        <w:rPr>
          <w:rFonts w:ascii="Times New Roman" w:hAnsi="Times New Roman" w:cs="Times New Roman"/>
          <w:sz w:val="24"/>
          <w:szCs w:val="24"/>
          <w:lang w:eastAsia="hu-HU"/>
        </w:rPr>
      </w:pPr>
      <w:r w:rsidRPr="007E5DF2">
        <w:rPr>
          <w:rFonts w:ascii="Times New Roman" w:hAnsi="Times New Roman" w:cs="Times New Roman"/>
          <w:sz w:val="24"/>
          <w:szCs w:val="24"/>
          <w:lang w:eastAsia="hu-HU"/>
        </w:rPr>
        <w:t>(1) A közösségi együttélés alapvető szabályait sértő magatartást követ el a köztisztaság fenntartása körében, az ingatlan tulajdonosa, kezelője, tartós használója, illetőleg haszonélvezője (a továbbiakban együtt: tulajdonos), másnak a használatában lévő ingatlanok (ingatlanrészek, helyiségek) tisztán tartása tekintetében pedig a használó, illetőleg –a bérleti jogviszonyból származó kötelezettsége szerint – a bérlő (a továbbiakban együtt: használó), aki nem gondoskodik: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sidRPr="00A479E0">
        <w:rPr>
          <w:rFonts w:ascii="Times New Roman" w:hAnsi="Times New Roman" w:cs="Times New Roman"/>
          <w:sz w:val="24"/>
          <w:szCs w:val="24"/>
          <w:lang w:eastAsia="hu-HU"/>
        </w:rPr>
        <w:t>) az ingatlan határtól, az úttestig terjedő teljes terület tisztán tartásáról, fűfélék rendszeres kaszálásáról, vágásáról,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sidRPr="00A479E0">
        <w:rPr>
          <w:rFonts w:ascii="Times New Roman" w:hAnsi="Times New Roman" w:cs="Times New Roman"/>
          <w:sz w:val="24"/>
          <w:szCs w:val="24"/>
          <w:lang w:eastAsia="hu-HU"/>
        </w:rPr>
        <w:t>) az ingatlan előtti nyílt árok és ennek műtárgyai tisztán tartásáról, fűfélék rendszeres kaszálásáról, vágásáról,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sidRPr="00A479E0">
        <w:rPr>
          <w:rFonts w:ascii="Times New Roman" w:hAnsi="Times New Roman" w:cs="Times New Roman"/>
          <w:sz w:val="24"/>
          <w:szCs w:val="24"/>
          <w:lang w:eastAsia="hu-HU"/>
        </w:rPr>
        <w:t>) az ingatlanokról, az úttestig terjedő teljes terület fölé kinyúló ágak, bokrok nyeséséről, gallyazásáról, a fűfélék rendszeres kaszálásáról, vágásáról, valamint ezen a területen lévő növények lehullott lombjának, és egyéb növényi részeinek takarításáról, összegyűjtéséről, elszállításáról/elszállíttatásáról;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sidRPr="00A479E0">
        <w:rPr>
          <w:rFonts w:ascii="Times New Roman" w:hAnsi="Times New Roman" w:cs="Times New Roman"/>
          <w:sz w:val="24"/>
          <w:szCs w:val="24"/>
          <w:lang w:eastAsia="hu-HU"/>
        </w:rPr>
        <w:t>) arról, hogy az ingatlan csapadékvíz-elvezetési rendszerének használata során, a víz közterületen, közterületi építményekben, kárt ne okozzon, a rendeltetésszerű használatot, ne veszélyeztesse,</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e</w:t>
      </w:r>
      <w:r w:rsidRPr="00A479E0">
        <w:rPr>
          <w:rFonts w:ascii="Times New Roman" w:hAnsi="Times New Roman" w:cs="Times New Roman"/>
          <w:sz w:val="24"/>
          <w:szCs w:val="24"/>
          <w:lang w:eastAsia="hu-HU"/>
        </w:rPr>
        <w:t>) gépjárművet közterületen iparszerűen javít, vagy e szolgáltatáshoz kapcsolódóan gépjárművet közterületen tárol, a zöldfelületen járművet javít vagy tisztít.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A közösségi együttélés alapvető szabályait sértő magatartást követ el a köztisztaság fenntartása körében,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 a szokásos mennyiségű hulladéknál nagyobb mennyiségű hulladék, többlet-hulladék összegyűjtéséről - amennyiben az a hulladék elszállítását végző szolgáltatóval kötött szerződésben foglaltakon kívül, az általa biztosított lehetőségek igénybevételén felül keletkező hulladék –, annak a hulladékgyűjtő helyre történő elszállításáról nem gondoskodik,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b) a község közigazgatási területén hulladékot közterületen, magánterületen nyílt téren éget, kivéve az avar és kerti hulladékok nyílttéri égetéséről szóló Galgaguta Község Önkormányzata Képviselő-testületének 12/2015.(IV.29.) önkormányzati rendeletében meghatározott esetekben szükségessé váló égetés, az ott szabályozott módon és időben.</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(3) A közösségi együttélés alapvető szabályait sértő magatartást követ el a köztisztaság fenntartása körében, az üzlet és egyéb elárusító hely, vendéglátó egység, intézmény, szolgáltató egység tulajdonosa, aki a vendéglátó egységek, intézmények, szolgáltató egységek bejárata mellett szemétgyűjtőt, csikktartót nem helyez el és azoknak a szemétszállításra rendszeresített edénybe való ürítéséről nem gondoskodik.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(4) A közösségi együttélés alapvető szabályait sértő magatartást követ el a köztisztaság fenntartása körében,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 az építési területen és az építés közvetlen környékének tisztán tartásáról, az úttestre, járdára való sárfelhordás, egyéb szennyezés folyamatos megszüntetéséről nem gondoskodik,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b) az építési, bontási, tatarozási munkákat, valamint minden közműépítéssel kapcsolatos burkolatfelbontási, illetve talajfeltárási tevékenységet nem úgy végzi, hogy az annak során keletkezett hulladék, illetve a kitermelt anyag a környezetet ne szennyezze, a csapadékvíz elvezetését ne akadályozza, a környező növényzetet ne károsítsa,</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c) a földmunkák végzésénél a termőréteget külön tárolásáról (deponálás), a termőréteg fedőrétegként való visszaterítéséről a munka végeztével nem gondoskodik,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d) az építkezési terület és az építési munkálatokkal beszennyezett környék takarítását elmulasztja, az építkezés befejezését követően a munkálatok végzése során keletkezett építési törmeléket, illetve hulladékot folyamatosan, legkésőbb a munka befejezésétől számított 48 órán belül nem szállítja, szállíttatja el, az eredeti állapot helyreállítására vonatkozó kötelezettségének nem tesz eleget,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e) közterületen építési, bontási és egyéb anyagokat közterület-foglalási engedély nélkül tárol, illetve munkaterületet a jegyző engedélye nélkül létesít.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(5) A közösségi együttélés alapvető szabályait sértő magatartást követ el a köztisztaság fenntartása körében, az ingatlan tulajdonosa, használója,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 a letakarított havat úgy helyezi el, hogy a gépjárműforgalmat, a víznyelők működését akadályozza,</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lastRenderedPageBreak/>
        <w:t>b) hórakást tömegközlekedésre szolgáló jármű megállóhelyén helyez el.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(6) A közösségi együttélés alapvető szabályait sértő magatartást követ el, az az utcai árus, aki az utcai árusítás céljára bérelt helyet, valamint annak közvetlen környezetét a használat időtartama alatt nem tartja folyamatosan tisztán, az árusítás során keletkezett hulladék összegyűjtéséről, elszállításáról, elszállíttatásáról és megfelelő elhelyezéséről saját költségén nem gondoskodik.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(7) A közösségi együttélés alapvető szabályait sértő magatartást követ el, aki hulladékgyűjtő edényekből, a lomtalanítás idején a közterületre kihelyezett szükségtelenné vált háztartási, szilárd hulladékból guberál.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(8) A közösségi együttélés alapvető szabályait sértő magatartást követ el,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a) az ivóvizet szolgáltató kutak közvetlen </w:t>
      </w:r>
      <w:proofErr w:type="gramStart"/>
      <w:r w:rsidRPr="00A479E0">
        <w:rPr>
          <w:rFonts w:ascii="Times New Roman" w:hAnsi="Times New Roman" w:cs="Times New Roman"/>
          <w:sz w:val="24"/>
          <w:szCs w:val="24"/>
          <w:lang w:eastAsia="hu-HU"/>
        </w:rPr>
        <w:t>környezetében  -</w:t>
      </w:r>
      <w:proofErr w:type="gramEnd"/>
      <w:r w:rsidRPr="00A479E0">
        <w:rPr>
          <w:rFonts w:ascii="Times New Roman" w:hAnsi="Times New Roman" w:cs="Times New Roman"/>
          <w:sz w:val="24"/>
          <w:szCs w:val="24"/>
          <w:lang w:eastAsia="hu-HU"/>
        </w:rPr>
        <w:t xml:space="preserve"> a közegészségügyi és építésügyi szabályokban meghatározott távolság figyelmen kívül hagyásával  - olyan szennyező forrást létesít, amely a kút vizét vagy a talajon keresztül a talajvizet szennyezheti,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b) az ivóvizet szolgáltató kutat nem háztartási ivóvíz ellátás céljára használ, más célú felhasz</w:t>
      </w:r>
      <w:r>
        <w:rPr>
          <w:rFonts w:ascii="Times New Roman" w:hAnsi="Times New Roman" w:cs="Times New Roman"/>
          <w:sz w:val="24"/>
          <w:szCs w:val="24"/>
          <w:lang w:eastAsia="hu-HU"/>
        </w:rPr>
        <w:t>n</w:t>
      </w:r>
      <w:r w:rsidRPr="00A479E0">
        <w:rPr>
          <w:rFonts w:ascii="Times New Roman" w:hAnsi="Times New Roman" w:cs="Times New Roman"/>
          <w:sz w:val="24"/>
          <w:szCs w:val="24"/>
          <w:lang w:eastAsia="hu-HU"/>
        </w:rPr>
        <w:t>áláshoz nem rendelkezik a vízszolgáltató előzetes engedélyével.</w:t>
      </w:r>
    </w:p>
    <w:p w:rsidR="00535FC8" w:rsidRPr="00A479E0" w:rsidRDefault="00535FC8" w:rsidP="00606D54">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9. Állattartás</w:t>
      </w:r>
    </w:p>
    <w:p w:rsidR="00535FC8" w:rsidRPr="00A479E0" w:rsidRDefault="00535FC8" w:rsidP="00606D54">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9. §</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A közösségi együttélés alapvető szabályait sértő magatartást követ el,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a) a község belterületén, továbbá pihenés és üdülés céljából szolgáló területen </w:t>
      </w:r>
      <w:proofErr w:type="spellStart"/>
      <w:r w:rsidRPr="00A479E0">
        <w:rPr>
          <w:rFonts w:ascii="Times New Roman" w:hAnsi="Times New Roman" w:cs="Times New Roman"/>
          <w:sz w:val="24"/>
          <w:szCs w:val="24"/>
          <w:lang w:eastAsia="hu-HU"/>
        </w:rPr>
        <w:t>telkenként</w:t>
      </w:r>
      <w:proofErr w:type="spellEnd"/>
      <w:r w:rsidRPr="00A479E0">
        <w:rPr>
          <w:rFonts w:ascii="Times New Roman" w:hAnsi="Times New Roman" w:cs="Times New Roman"/>
          <w:sz w:val="24"/>
          <w:szCs w:val="24"/>
          <w:lang w:eastAsia="hu-HU"/>
        </w:rPr>
        <w:t xml:space="preserve"> 5 ebnél több ebet tart, kivéve vakvezető, jelző ebek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b) a község belterületén, továbbá pihenés és üdülés céljából szolgáló területen </w:t>
      </w:r>
      <w:proofErr w:type="spellStart"/>
      <w:r w:rsidRPr="00A479E0">
        <w:rPr>
          <w:rFonts w:ascii="Times New Roman" w:hAnsi="Times New Roman" w:cs="Times New Roman"/>
          <w:sz w:val="24"/>
          <w:szCs w:val="24"/>
          <w:lang w:eastAsia="hu-HU"/>
        </w:rPr>
        <w:t>telkenként</w:t>
      </w:r>
      <w:proofErr w:type="spellEnd"/>
      <w:r w:rsidRPr="00A479E0">
        <w:rPr>
          <w:rFonts w:ascii="Times New Roman" w:hAnsi="Times New Roman" w:cs="Times New Roman"/>
          <w:sz w:val="24"/>
          <w:szCs w:val="24"/>
          <w:lang w:eastAsia="hu-HU"/>
        </w:rPr>
        <w:t xml:space="preserve"> az alábbi állatok, a feltüntetett mennyiségben tarthatók:</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390"/>
        <w:gridCol w:w="3405"/>
      </w:tblGrid>
      <w:tr w:rsidR="00535FC8" w:rsidRPr="00AB6EFA">
        <w:trPr>
          <w:tblCellSpacing w:w="0" w:type="dxa"/>
          <w:jc w:val="center"/>
        </w:trPr>
        <w:tc>
          <w:tcPr>
            <w:tcW w:w="3390"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Állatok besorolása</w:t>
            </w:r>
          </w:p>
        </w:tc>
        <w:tc>
          <w:tcPr>
            <w:tcW w:w="3405" w:type="dxa"/>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Mennyisége (db)</w:t>
            </w:r>
          </w:p>
        </w:tc>
      </w:tr>
      <w:tr w:rsidR="00535FC8" w:rsidRPr="00AB6EFA">
        <w:trPr>
          <w:tblCellSpacing w:w="0" w:type="dxa"/>
          <w:jc w:val="center"/>
        </w:trPr>
        <w:tc>
          <w:tcPr>
            <w:tcW w:w="3390"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Kis haszonállat (10kg)</w:t>
            </w:r>
          </w:p>
        </w:tc>
        <w:tc>
          <w:tcPr>
            <w:tcW w:w="3405" w:type="dxa"/>
            <w:vMerge w:val="restart"/>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1-200 db</w:t>
            </w:r>
          </w:p>
        </w:tc>
      </w:tr>
      <w:tr w:rsidR="00535FC8" w:rsidRPr="00AB6EFA">
        <w:trPr>
          <w:tblCellSpacing w:w="0" w:type="dxa"/>
          <w:jc w:val="center"/>
        </w:trPr>
        <w:tc>
          <w:tcPr>
            <w:tcW w:w="3390"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i/>
                <w:iCs/>
                <w:sz w:val="24"/>
                <w:szCs w:val="24"/>
                <w:lang w:eastAsia="hu-HU"/>
              </w:rPr>
              <w:t xml:space="preserve">például: baromfi, nyúl, </w:t>
            </w:r>
            <w:proofErr w:type="spellStart"/>
            <w:r w:rsidRPr="00A479E0">
              <w:rPr>
                <w:rFonts w:ascii="Times New Roman" w:hAnsi="Times New Roman" w:cs="Times New Roman"/>
                <w:i/>
                <w:iCs/>
                <w:sz w:val="24"/>
                <w:szCs w:val="24"/>
                <w:lang w:eastAsia="hu-HU"/>
              </w:rPr>
              <w:t>broyler</w:t>
            </w:r>
            <w:proofErr w:type="spellEnd"/>
          </w:p>
        </w:tc>
        <w:tc>
          <w:tcPr>
            <w:tcW w:w="0" w:type="auto"/>
            <w:vMerge/>
            <w:tcBorders>
              <w:top w:val="outset" w:sz="6" w:space="0" w:color="auto"/>
              <w:left w:val="outset" w:sz="6" w:space="0" w:color="auto"/>
              <w:bottom w:val="outset" w:sz="6" w:space="0" w:color="auto"/>
            </w:tcBorders>
            <w:vAlign w:val="center"/>
          </w:tcPr>
          <w:p w:rsidR="00535FC8" w:rsidRPr="00A479E0" w:rsidRDefault="00535FC8" w:rsidP="00A479E0">
            <w:pPr>
              <w:spacing w:after="0" w:line="240" w:lineRule="auto"/>
              <w:rPr>
                <w:rFonts w:ascii="Times New Roman" w:hAnsi="Times New Roman" w:cs="Times New Roman"/>
                <w:sz w:val="24"/>
                <w:szCs w:val="24"/>
                <w:lang w:eastAsia="hu-HU"/>
              </w:rPr>
            </w:pPr>
          </w:p>
        </w:tc>
      </w:tr>
      <w:tr w:rsidR="00535FC8" w:rsidRPr="00AB6EFA">
        <w:trPr>
          <w:tblCellSpacing w:w="0" w:type="dxa"/>
          <w:jc w:val="center"/>
        </w:trPr>
        <w:tc>
          <w:tcPr>
            <w:tcW w:w="3390"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Haszonállat (10,1 kg &lt;&gt; 200 kg)</w:t>
            </w:r>
          </w:p>
        </w:tc>
        <w:tc>
          <w:tcPr>
            <w:tcW w:w="3405" w:type="dxa"/>
            <w:vMerge w:val="restart"/>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1-5 db</w:t>
            </w:r>
          </w:p>
        </w:tc>
      </w:tr>
      <w:tr w:rsidR="00535FC8" w:rsidRPr="00AB6EFA">
        <w:trPr>
          <w:tblCellSpacing w:w="0" w:type="dxa"/>
          <w:jc w:val="center"/>
        </w:trPr>
        <w:tc>
          <w:tcPr>
            <w:tcW w:w="3390"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i/>
                <w:iCs/>
                <w:sz w:val="24"/>
                <w:szCs w:val="24"/>
                <w:lang w:eastAsia="hu-HU"/>
              </w:rPr>
              <w:t>például: sertés, juh, kecske, strucc</w:t>
            </w:r>
          </w:p>
        </w:tc>
        <w:tc>
          <w:tcPr>
            <w:tcW w:w="0" w:type="auto"/>
            <w:vMerge/>
            <w:tcBorders>
              <w:top w:val="outset" w:sz="6" w:space="0" w:color="auto"/>
              <w:left w:val="outset" w:sz="6" w:space="0" w:color="auto"/>
              <w:bottom w:val="outset" w:sz="6" w:space="0" w:color="auto"/>
            </w:tcBorders>
            <w:vAlign w:val="center"/>
          </w:tcPr>
          <w:p w:rsidR="00535FC8" w:rsidRPr="00A479E0" w:rsidRDefault="00535FC8" w:rsidP="00A479E0">
            <w:pPr>
              <w:spacing w:after="0" w:line="240" w:lineRule="auto"/>
              <w:rPr>
                <w:rFonts w:ascii="Times New Roman" w:hAnsi="Times New Roman" w:cs="Times New Roman"/>
                <w:sz w:val="24"/>
                <w:szCs w:val="24"/>
                <w:lang w:eastAsia="hu-HU"/>
              </w:rPr>
            </w:pPr>
          </w:p>
        </w:tc>
      </w:tr>
      <w:tr w:rsidR="00535FC8" w:rsidRPr="00AB6EFA">
        <w:trPr>
          <w:tblCellSpacing w:w="0" w:type="dxa"/>
          <w:jc w:val="center"/>
        </w:trPr>
        <w:tc>
          <w:tcPr>
            <w:tcW w:w="3390"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Nagy haszonállat 200,1kg &lt;</w:t>
            </w:r>
          </w:p>
        </w:tc>
        <w:tc>
          <w:tcPr>
            <w:tcW w:w="3405" w:type="dxa"/>
            <w:vMerge w:val="restart"/>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1-2 db</w:t>
            </w:r>
          </w:p>
        </w:tc>
      </w:tr>
      <w:tr w:rsidR="00535FC8" w:rsidRPr="00AB6EFA">
        <w:trPr>
          <w:tblCellSpacing w:w="0" w:type="dxa"/>
          <w:jc w:val="center"/>
        </w:trPr>
        <w:tc>
          <w:tcPr>
            <w:tcW w:w="3390"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i/>
                <w:iCs/>
                <w:sz w:val="24"/>
                <w:szCs w:val="24"/>
                <w:lang w:eastAsia="hu-HU"/>
              </w:rPr>
              <w:t>például: ló, szarvasmarha</w:t>
            </w:r>
          </w:p>
        </w:tc>
        <w:tc>
          <w:tcPr>
            <w:tcW w:w="0" w:type="auto"/>
            <w:vMerge/>
            <w:tcBorders>
              <w:top w:val="outset" w:sz="6" w:space="0" w:color="auto"/>
              <w:left w:val="outset" w:sz="6" w:space="0" w:color="auto"/>
              <w:bottom w:val="outset" w:sz="6" w:space="0" w:color="auto"/>
            </w:tcBorders>
            <w:vAlign w:val="center"/>
          </w:tcPr>
          <w:p w:rsidR="00535FC8" w:rsidRPr="00A479E0" w:rsidRDefault="00535FC8" w:rsidP="00A479E0">
            <w:pPr>
              <w:spacing w:after="0" w:line="240" w:lineRule="auto"/>
              <w:rPr>
                <w:rFonts w:ascii="Times New Roman" w:hAnsi="Times New Roman" w:cs="Times New Roman"/>
                <w:sz w:val="24"/>
                <w:szCs w:val="24"/>
                <w:lang w:eastAsia="hu-HU"/>
              </w:rPr>
            </w:pPr>
          </w:p>
        </w:tc>
      </w:tr>
    </w:tbl>
    <w:p w:rsidR="00535FC8" w:rsidRPr="00A479E0" w:rsidRDefault="00535FC8" w:rsidP="00A479E0">
      <w:pPr>
        <w:spacing w:after="0" w:line="240" w:lineRule="auto"/>
        <w:rPr>
          <w:rFonts w:ascii="Times New Roman" w:hAnsi="Times New Roman" w:cs="Times New Roman"/>
          <w:sz w:val="24"/>
          <w:szCs w:val="24"/>
          <w:lang w:eastAsia="hu-HU"/>
        </w:rPr>
      </w:pPr>
    </w:p>
    <w:p w:rsidR="00535FC8" w:rsidRDefault="00535FC8" w:rsidP="00A479E0">
      <w:pPr>
        <w:spacing w:before="100" w:beforeAutospacing="1" w:after="240"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c) a község belterületén, továbbá pihenés és üdülés céljából szolgáló területen </w:t>
      </w:r>
      <w:proofErr w:type="spellStart"/>
      <w:r w:rsidRPr="00A479E0">
        <w:rPr>
          <w:rFonts w:ascii="Times New Roman" w:hAnsi="Times New Roman" w:cs="Times New Roman"/>
          <w:sz w:val="24"/>
          <w:szCs w:val="24"/>
          <w:lang w:eastAsia="hu-HU"/>
        </w:rPr>
        <w:t>telkenként</w:t>
      </w:r>
      <w:proofErr w:type="spellEnd"/>
      <w:r w:rsidRPr="00A479E0">
        <w:rPr>
          <w:rFonts w:ascii="Times New Roman" w:hAnsi="Times New Roman" w:cs="Times New Roman"/>
          <w:sz w:val="24"/>
          <w:szCs w:val="24"/>
          <w:lang w:eastAsia="hu-HU"/>
        </w:rPr>
        <w:t xml:space="preserve"> a kis haszonállat, haszonállat, nagy haszonállat esetén védőtávolság kialakítása szükséges, az alábbiak szerint:</w:t>
      </w:r>
    </w:p>
    <w:p w:rsidR="00535FC8" w:rsidRPr="00A479E0" w:rsidRDefault="00535FC8" w:rsidP="00A479E0">
      <w:pPr>
        <w:spacing w:before="100" w:beforeAutospacing="1" w:after="240" w:line="240" w:lineRule="auto"/>
        <w:rPr>
          <w:rFonts w:ascii="Times New Roman" w:hAnsi="Times New Roman" w:cs="Times New Roman"/>
          <w:sz w:val="24"/>
          <w:szCs w:val="24"/>
          <w:lang w:eastAsia="hu-HU"/>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75"/>
        <w:gridCol w:w="1920"/>
        <w:gridCol w:w="1920"/>
        <w:gridCol w:w="1920"/>
      </w:tblGrid>
      <w:tr w:rsidR="00535FC8" w:rsidRPr="00AB6EFA">
        <w:trPr>
          <w:tblCellSpacing w:w="0" w:type="dxa"/>
          <w:jc w:val="center"/>
        </w:trPr>
        <w:tc>
          <w:tcPr>
            <w:tcW w:w="2475" w:type="dxa"/>
            <w:vMerge w:val="restart"/>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lastRenderedPageBreak/>
              <w:t>Állatok besorolása</w:t>
            </w:r>
          </w:p>
        </w:tc>
        <w:tc>
          <w:tcPr>
            <w:tcW w:w="5745" w:type="dxa"/>
            <w:gridSpan w:val="3"/>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Védőtávolság</w:t>
            </w:r>
          </w:p>
        </w:tc>
      </w:tr>
      <w:tr w:rsidR="00535FC8" w:rsidRPr="00AB6EFA">
        <w:trPr>
          <w:tblCellSpacing w:w="0" w:type="dxa"/>
          <w:jc w:val="center"/>
        </w:trPr>
        <w:tc>
          <w:tcPr>
            <w:tcW w:w="0" w:type="auto"/>
            <w:vMerge/>
            <w:tcBorders>
              <w:top w:val="outset" w:sz="6" w:space="0" w:color="auto"/>
              <w:bottom w:val="outset" w:sz="6" w:space="0" w:color="auto"/>
              <w:right w:val="outset" w:sz="6" w:space="0" w:color="auto"/>
            </w:tcBorders>
            <w:vAlign w:val="center"/>
          </w:tcPr>
          <w:p w:rsidR="00535FC8" w:rsidRPr="00A479E0" w:rsidRDefault="00535FC8" w:rsidP="00A479E0">
            <w:pPr>
              <w:spacing w:after="0" w:line="240" w:lineRule="auto"/>
              <w:rPr>
                <w:rFonts w:ascii="Times New Roman" w:hAnsi="Times New Roman" w:cs="Times New Roman"/>
                <w:sz w:val="24"/>
                <w:szCs w:val="24"/>
                <w:lang w:eastAsia="hu-HU"/>
              </w:rPr>
            </w:pP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közterülettől</w:t>
            </w: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oldalkerttől*</w:t>
            </w:r>
          </w:p>
        </w:tc>
        <w:tc>
          <w:tcPr>
            <w:tcW w:w="1920" w:type="dxa"/>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hátsókerttől*</w:t>
            </w:r>
          </w:p>
        </w:tc>
      </w:tr>
      <w:tr w:rsidR="00535FC8" w:rsidRPr="00AB6EFA">
        <w:trPr>
          <w:tblCellSpacing w:w="0" w:type="dxa"/>
          <w:jc w:val="center"/>
        </w:trPr>
        <w:tc>
          <w:tcPr>
            <w:tcW w:w="2475"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Kis haszonállat</w:t>
            </w: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15 m</w:t>
            </w: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m</w:t>
            </w:r>
          </w:p>
        </w:tc>
        <w:tc>
          <w:tcPr>
            <w:tcW w:w="1920" w:type="dxa"/>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6 m</w:t>
            </w:r>
          </w:p>
        </w:tc>
      </w:tr>
      <w:tr w:rsidR="00535FC8" w:rsidRPr="00AB6EFA">
        <w:trPr>
          <w:tblCellSpacing w:w="0" w:type="dxa"/>
          <w:jc w:val="center"/>
        </w:trPr>
        <w:tc>
          <w:tcPr>
            <w:tcW w:w="2475"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Haszonállat</w:t>
            </w: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15 m</w:t>
            </w: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m</w:t>
            </w:r>
          </w:p>
        </w:tc>
        <w:tc>
          <w:tcPr>
            <w:tcW w:w="1920" w:type="dxa"/>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6 m</w:t>
            </w:r>
          </w:p>
        </w:tc>
      </w:tr>
      <w:tr w:rsidR="00535FC8" w:rsidRPr="00AB6EFA">
        <w:trPr>
          <w:tblCellSpacing w:w="0" w:type="dxa"/>
          <w:jc w:val="center"/>
        </w:trPr>
        <w:tc>
          <w:tcPr>
            <w:tcW w:w="2475" w:type="dxa"/>
            <w:tcBorders>
              <w:top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Nagy haszonállat</w:t>
            </w: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15 m</w:t>
            </w:r>
          </w:p>
        </w:tc>
        <w:tc>
          <w:tcPr>
            <w:tcW w:w="1920" w:type="dxa"/>
            <w:tcBorders>
              <w:top w:val="outset" w:sz="6" w:space="0" w:color="auto"/>
              <w:left w:val="outset" w:sz="6" w:space="0" w:color="auto"/>
              <w:bottom w:val="outset" w:sz="6" w:space="0" w:color="auto"/>
              <w:right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m</w:t>
            </w:r>
          </w:p>
        </w:tc>
        <w:tc>
          <w:tcPr>
            <w:tcW w:w="1920" w:type="dxa"/>
            <w:tcBorders>
              <w:top w:val="outset" w:sz="6" w:space="0" w:color="auto"/>
              <w:left w:val="outset" w:sz="6" w:space="0" w:color="auto"/>
              <w:bottom w:val="outset" w:sz="6" w:space="0" w:color="auto"/>
            </w:tcBorders>
            <w:vAlign w:val="center"/>
          </w:tcPr>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6 m</w:t>
            </w:r>
          </w:p>
        </w:tc>
      </w:tr>
    </w:tbl>
    <w:p w:rsidR="00535FC8" w:rsidRPr="00A479E0" w:rsidRDefault="00535FC8" w:rsidP="00A479E0">
      <w:pPr>
        <w:spacing w:after="0" w:line="240" w:lineRule="auto"/>
        <w:rPr>
          <w:rFonts w:ascii="Times New Roman" w:hAnsi="Times New Roman" w:cs="Times New Roman"/>
          <w:sz w:val="24"/>
          <w:szCs w:val="24"/>
          <w:lang w:eastAsia="hu-HU"/>
        </w:rPr>
      </w:pPr>
    </w:p>
    <w:p w:rsidR="00535FC8" w:rsidRPr="00A479E0" w:rsidRDefault="00535FC8" w:rsidP="00606D54">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i/>
          <w:iCs/>
          <w:sz w:val="24"/>
          <w:szCs w:val="24"/>
          <w:lang w:eastAsia="hu-HU"/>
        </w:rPr>
        <w:t>* Környezeti hatástanulmány alapján kell meghatározni.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d) a tulajdonában lévő vagy felügyelete alatt álló állat (például: eb) más tulajdonában lévő magánterületre való átjutását lehetővé teszi,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e) aki nem gondoskodik az állatok tartására szolgáló helyiség rendszeres takarításáról és fertőtlenítéséről, az állattartó épületekben és környezetükben a rovarok és rágcsáló rendszeres irtásáról,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f) aki zárt rendszerű állattartás esetén nem gondoskodik a trágyalé zárt szivárgásmentes gyűjtéséről.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A jegyző a hozzá benyújtott kérelemre a 9.§. (1) bekezdés b) és c) pontjában meghatározottaktól eltérően különös méltánylást érdemlő esetben kellően megalapozott indokokkal környezettanulmányt lefolytatva az ingatlant érintő közvetlenül szomszédos földrészletek tulajdonosai véleményének figyelembevételével.</w:t>
      </w:r>
    </w:p>
    <w:p w:rsidR="00535FC8" w:rsidRPr="00A479E0" w:rsidRDefault="00535FC8" w:rsidP="00606D54">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10. Egyes helyi közszolgáltatások kötelező igénybevétele</w:t>
      </w:r>
    </w:p>
    <w:p w:rsidR="00535FC8" w:rsidRPr="00A479E0" w:rsidRDefault="00535FC8" w:rsidP="00606D54">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10. §</w:t>
      </w:r>
    </w:p>
    <w:p w:rsidR="00535FC8" w:rsidRPr="007E5DF2" w:rsidRDefault="00535FC8" w:rsidP="00A479E0">
      <w:pPr>
        <w:spacing w:before="100" w:beforeAutospacing="1" w:after="100" w:afterAutospacing="1" w:line="240" w:lineRule="auto"/>
        <w:rPr>
          <w:rFonts w:ascii="Times New Roman" w:hAnsi="Times New Roman" w:cs="Times New Roman"/>
          <w:sz w:val="24"/>
          <w:szCs w:val="24"/>
          <w:lang w:eastAsia="hu-HU"/>
        </w:rPr>
      </w:pPr>
      <w:r w:rsidRPr="007E5DF2">
        <w:rPr>
          <w:rFonts w:ascii="Times New Roman" w:hAnsi="Times New Roman" w:cs="Times New Roman"/>
          <w:sz w:val="24"/>
          <w:szCs w:val="24"/>
          <w:lang w:eastAsia="hu-HU"/>
        </w:rPr>
        <w:t>(1) A közösségi együttélés alapvető szabályait sértő magatartást követ el,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sidRPr="00A479E0">
        <w:rPr>
          <w:rFonts w:ascii="Times New Roman" w:hAnsi="Times New Roman" w:cs="Times New Roman"/>
          <w:sz w:val="24"/>
          <w:szCs w:val="24"/>
          <w:lang w:eastAsia="hu-HU"/>
        </w:rPr>
        <w:t>) a települési szilárd hulladékot nem szabványos gyűjtőedényben, vagy nem a szolgáltató által rendszeresített zsákban helyezi ki elszállításra,</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sidRPr="00A479E0">
        <w:rPr>
          <w:rFonts w:ascii="Times New Roman" w:hAnsi="Times New Roman" w:cs="Times New Roman"/>
          <w:sz w:val="24"/>
          <w:szCs w:val="24"/>
          <w:lang w:eastAsia="hu-HU"/>
        </w:rPr>
        <w:t xml:space="preserve">) a rendszeresített hulladékgyűjtő edénybe veszélyes hulladékot, építési-bontási törmeléket, termőföldet, </w:t>
      </w:r>
      <w:proofErr w:type="spellStart"/>
      <w:r w:rsidRPr="00A479E0">
        <w:rPr>
          <w:rFonts w:ascii="Times New Roman" w:hAnsi="Times New Roman" w:cs="Times New Roman"/>
          <w:sz w:val="24"/>
          <w:szCs w:val="24"/>
          <w:lang w:eastAsia="hu-HU"/>
        </w:rPr>
        <w:t>szennyezetlen</w:t>
      </w:r>
      <w:proofErr w:type="spellEnd"/>
      <w:r w:rsidRPr="00A479E0">
        <w:rPr>
          <w:rFonts w:ascii="Times New Roman" w:hAnsi="Times New Roman" w:cs="Times New Roman"/>
          <w:sz w:val="24"/>
          <w:szCs w:val="24"/>
          <w:lang w:eastAsia="hu-HU"/>
        </w:rPr>
        <w:t xml:space="preserve"> talajt, kőtörmeléket helyez el,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sidRPr="00A479E0">
        <w:rPr>
          <w:rFonts w:ascii="Times New Roman" w:hAnsi="Times New Roman" w:cs="Times New Roman"/>
          <w:sz w:val="24"/>
          <w:szCs w:val="24"/>
          <w:lang w:eastAsia="hu-HU"/>
        </w:rPr>
        <w:t>) a gyűjtőedényben a dolgozók testi épségét, a szállító eszközök műszaki állapotát veszélyeztető anyagot vagy folyékony hulladékot helyez el, </w:t>
      </w:r>
    </w:p>
    <w:p w:rsidR="00535FC8" w:rsidRPr="00A479E0" w:rsidRDefault="00535FC8" w:rsidP="00606D54">
      <w:pPr>
        <w:spacing w:before="100" w:beforeAutospacing="1" w:after="100" w:afterAutospacing="1" w:line="240" w:lineRule="auto"/>
        <w:jc w:val="center"/>
        <w:rPr>
          <w:rFonts w:ascii="Times New Roman" w:hAnsi="Times New Roman" w:cs="Times New Roman"/>
          <w:sz w:val="24"/>
          <w:szCs w:val="24"/>
          <w:lang w:eastAsia="hu-HU"/>
        </w:rPr>
      </w:pPr>
      <w:bookmarkStart w:id="0" w:name="_GoBack"/>
      <w:bookmarkEnd w:id="0"/>
      <w:r w:rsidRPr="00A479E0">
        <w:rPr>
          <w:rFonts w:ascii="Times New Roman" w:hAnsi="Times New Roman" w:cs="Times New Roman"/>
          <w:b/>
          <w:bCs/>
          <w:sz w:val="24"/>
          <w:szCs w:val="24"/>
          <w:lang w:eastAsia="hu-HU"/>
        </w:rPr>
        <w:t>11. Környezetünk védelme, zajvédelem</w:t>
      </w:r>
    </w:p>
    <w:p w:rsidR="00535FC8" w:rsidRPr="00A479E0" w:rsidRDefault="00535FC8" w:rsidP="00606D54">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11.§</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A közösségi együttélés alapvető szabályait sértő magatartást követ el,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 szennyvizet, akár saját területen kilocsol,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az ásott kutat szennyezi, ásott kútba szennyvizet, veszélyes, mérgező hulladékot juttat,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lastRenderedPageBreak/>
        <w:t>a meglévő vízelvezető árkot – ingatlanok előtti közterületen, kertekben – betölti, a víz lefolyását megakadályozza,</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közterületre telepített fát, facsemetét egyéb növényt rongál.</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A közösségi együttélés alapvető szabályait sértő magatartást követ el az a vendéglátóegység-, szórakozóhely üzemeltető, szabadtéri zene- és egyéb műsorjel szolgáltató, aki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zene- és egyéb műsorjel-szolgáltatást 24 órától tovább biztosít,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zene- és egyéb műsorjel-szolgáltatást </w:t>
      </w:r>
      <w:proofErr w:type="gramStart"/>
      <w:r w:rsidRPr="00A479E0">
        <w:rPr>
          <w:rFonts w:ascii="Times New Roman" w:hAnsi="Times New Roman" w:cs="Times New Roman"/>
          <w:sz w:val="24"/>
          <w:szCs w:val="24"/>
          <w:lang w:eastAsia="hu-HU"/>
        </w:rPr>
        <w:t>pénteken</w:t>
      </w:r>
      <w:proofErr w:type="gramEnd"/>
      <w:r w:rsidRPr="00A479E0">
        <w:rPr>
          <w:rFonts w:ascii="Times New Roman" w:hAnsi="Times New Roman" w:cs="Times New Roman"/>
          <w:sz w:val="24"/>
          <w:szCs w:val="24"/>
          <w:lang w:eastAsia="hu-HU"/>
        </w:rPr>
        <w:t xml:space="preserve"> illetve szombaton – a zajkibocsátási határérték megtartása mellett – éjjel 3 órától tovább biztosít.</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A jegyző a hozzá benyújtott kérelemre a 11. § (2) bekezdés a) és b) pontjaiban meghatározott időtartamoktól eltérően különös méltánylást érdemlő esetben, kellően megalapozott indokkal alátámasztva eltérést engedhet.</w:t>
      </w:r>
    </w:p>
    <w:p w:rsidR="00535FC8" w:rsidRPr="00A479E0" w:rsidRDefault="00535FC8" w:rsidP="00855441">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12. Szeszesital árusításával vagy közterületen fogyasztással kapcsolatos szabályok</w:t>
      </w:r>
    </w:p>
    <w:p w:rsidR="00535FC8" w:rsidRPr="00A479E0" w:rsidRDefault="00535FC8" w:rsidP="00855441">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12.§</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(1) Tilos közterületen szeszesitalt fogyasztani.</w:t>
      </w: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(2) Az (1) bekezdésben meghatározott közterületi szeszes ital fogyasztási tilalom nem vonatkozik a közterület használati engedéllyel rendelkező rendezvények helyszínére.</w:t>
      </w:r>
    </w:p>
    <w:p w:rsidR="00535FC8" w:rsidRPr="00A479E0" w:rsidRDefault="00535FC8" w:rsidP="00855441">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IV. Fejezet</w:t>
      </w:r>
    </w:p>
    <w:p w:rsidR="00535FC8" w:rsidRPr="00A479E0" w:rsidRDefault="00535FC8" w:rsidP="00855441">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Záró rendelkezés</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b/>
          <w:bCs/>
          <w:sz w:val="24"/>
          <w:szCs w:val="24"/>
          <w:lang w:eastAsia="hu-HU"/>
        </w:rPr>
        <w:t>13. §</w:t>
      </w:r>
    </w:p>
    <w:p w:rsidR="00535FC8" w:rsidRPr="00A479E0" w:rsidRDefault="00535FC8" w:rsidP="00A479E0">
      <w:pPr>
        <w:spacing w:before="100" w:beforeAutospacing="1" w:after="100" w:afterAutospacing="1" w:line="240" w:lineRule="auto"/>
        <w:jc w:val="center"/>
        <w:rPr>
          <w:rFonts w:ascii="Times New Roman" w:hAnsi="Times New Roman" w:cs="Times New Roman"/>
          <w:sz w:val="24"/>
          <w:szCs w:val="24"/>
          <w:lang w:eastAsia="hu-HU"/>
        </w:rPr>
      </w:pPr>
    </w:p>
    <w:p w:rsidR="00535FC8" w:rsidRPr="00A479E0" w:rsidRDefault="00535FC8" w:rsidP="00A479E0">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Ez a rendelet </w:t>
      </w:r>
      <w:r>
        <w:rPr>
          <w:rFonts w:ascii="Times New Roman" w:hAnsi="Times New Roman" w:cs="Times New Roman"/>
          <w:sz w:val="24"/>
          <w:szCs w:val="24"/>
          <w:lang w:eastAsia="hu-HU"/>
        </w:rPr>
        <w:t xml:space="preserve">a kihirdetést követő napon </w:t>
      </w:r>
      <w:r w:rsidRPr="00A479E0">
        <w:rPr>
          <w:rFonts w:ascii="Times New Roman" w:hAnsi="Times New Roman" w:cs="Times New Roman"/>
          <w:sz w:val="24"/>
          <w:szCs w:val="24"/>
          <w:lang w:eastAsia="hu-HU"/>
        </w:rPr>
        <w:t>lép hatályba.</w:t>
      </w:r>
    </w:p>
    <w:p w:rsidR="00535FC8" w:rsidRPr="00A479E0" w:rsidRDefault="00535FC8" w:rsidP="00855441">
      <w:pPr>
        <w:spacing w:before="100" w:beforeAutospacing="1" w:after="100" w:afterAutospacing="1" w:line="240" w:lineRule="auto"/>
        <w:rPr>
          <w:rFonts w:ascii="Times New Roman" w:hAnsi="Times New Roman" w:cs="Times New Roman"/>
          <w:sz w:val="24"/>
          <w:szCs w:val="24"/>
          <w:lang w:eastAsia="hu-HU"/>
        </w:rPr>
      </w:pPr>
      <w:r w:rsidRPr="00A479E0">
        <w:rPr>
          <w:rFonts w:ascii="Times New Roman" w:hAnsi="Times New Roman" w:cs="Times New Roman"/>
          <w:sz w:val="24"/>
          <w:szCs w:val="24"/>
          <w:lang w:eastAsia="hu-HU"/>
        </w:rPr>
        <w:t xml:space="preserve">Ezzel egyidejűleg a </w:t>
      </w:r>
      <w:r>
        <w:rPr>
          <w:rFonts w:ascii="Times New Roman" w:hAnsi="Times New Roman" w:cs="Times New Roman"/>
          <w:sz w:val="24"/>
          <w:szCs w:val="24"/>
          <w:lang w:eastAsia="hu-HU"/>
        </w:rPr>
        <w:t>13</w:t>
      </w:r>
      <w:r w:rsidRPr="00A479E0">
        <w:rPr>
          <w:rFonts w:ascii="Times New Roman" w:hAnsi="Times New Roman" w:cs="Times New Roman"/>
          <w:sz w:val="24"/>
          <w:szCs w:val="24"/>
          <w:lang w:eastAsia="hu-HU"/>
        </w:rPr>
        <w:t>/2017.(</w:t>
      </w:r>
      <w:r>
        <w:rPr>
          <w:rFonts w:ascii="Times New Roman" w:hAnsi="Times New Roman" w:cs="Times New Roman"/>
          <w:sz w:val="24"/>
          <w:szCs w:val="24"/>
          <w:lang w:eastAsia="hu-HU"/>
        </w:rPr>
        <w:t>X</w:t>
      </w:r>
      <w:r w:rsidRPr="00A479E0">
        <w:rPr>
          <w:rFonts w:ascii="Times New Roman" w:hAnsi="Times New Roman" w:cs="Times New Roman"/>
          <w:sz w:val="24"/>
          <w:szCs w:val="24"/>
          <w:lang w:eastAsia="hu-HU"/>
        </w:rPr>
        <w:t>.</w:t>
      </w:r>
      <w:r>
        <w:rPr>
          <w:rFonts w:ascii="Times New Roman" w:hAnsi="Times New Roman" w:cs="Times New Roman"/>
          <w:sz w:val="24"/>
          <w:szCs w:val="24"/>
          <w:lang w:eastAsia="hu-HU"/>
        </w:rPr>
        <w:t>3</w:t>
      </w:r>
      <w:r w:rsidRPr="00A479E0">
        <w:rPr>
          <w:rFonts w:ascii="Times New Roman" w:hAnsi="Times New Roman" w:cs="Times New Roman"/>
          <w:sz w:val="24"/>
          <w:szCs w:val="24"/>
          <w:lang w:eastAsia="hu-HU"/>
        </w:rPr>
        <w:t>1.) önkormányzati rendelet a közösségi együttélés szabályairól hatályát veszti.</w:t>
      </w:r>
    </w:p>
    <w:p w:rsidR="00535FC8" w:rsidRPr="00A479E0" w:rsidRDefault="00535FC8" w:rsidP="007E5DF2">
      <w:pPr>
        <w:spacing w:before="100" w:beforeAutospacing="1" w:after="100" w:afterAutospacing="1" w:line="240" w:lineRule="auto"/>
        <w:jc w:val="center"/>
        <w:rPr>
          <w:rFonts w:ascii="Times New Roman" w:hAnsi="Times New Roman" w:cs="Times New Roman"/>
          <w:sz w:val="24"/>
          <w:szCs w:val="24"/>
          <w:lang w:eastAsia="hu-HU"/>
        </w:rPr>
      </w:pPr>
    </w:p>
    <w:p w:rsidR="00535FC8" w:rsidRDefault="00535FC8" w:rsidP="007E5DF2">
      <w:pPr>
        <w:spacing w:before="100" w:beforeAutospacing="1" w:after="100" w:afterAutospacing="1" w:line="240" w:lineRule="auto"/>
        <w:jc w:val="center"/>
        <w:rPr>
          <w:rFonts w:ascii="Times New Roman" w:hAnsi="Times New Roman" w:cs="Times New Roman"/>
          <w:sz w:val="24"/>
          <w:szCs w:val="24"/>
          <w:lang w:eastAsia="hu-HU"/>
        </w:rPr>
      </w:pPr>
      <w:r w:rsidRPr="00A479E0">
        <w:rPr>
          <w:rFonts w:ascii="Times New Roman" w:hAnsi="Times New Roman" w:cs="Times New Roman"/>
          <w:sz w:val="24"/>
          <w:szCs w:val="24"/>
          <w:lang w:eastAsia="hu-HU"/>
        </w:rPr>
        <w:t>Agócs Gábor                                                      dr. Bata Ákos</w:t>
      </w:r>
    </w:p>
    <w:p w:rsidR="00535FC8" w:rsidRPr="00A479E0" w:rsidRDefault="00535FC8" w:rsidP="007E5DF2">
      <w:pPr>
        <w:spacing w:before="100" w:beforeAutospacing="1" w:after="100" w:afterAutospacing="1" w:line="240" w:lineRule="auto"/>
        <w:ind w:left="1416"/>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Pr="00A479E0">
        <w:rPr>
          <w:rFonts w:ascii="Times New Roman" w:hAnsi="Times New Roman" w:cs="Times New Roman"/>
          <w:sz w:val="24"/>
          <w:szCs w:val="24"/>
          <w:lang w:eastAsia="hu-HU"/>
        </w:rPr>
        <w:t>polgármester                                                           jegyző</w:t>
      </w:r>
    </w:p>
    <w:p w:rsidR="00535FC8" w:rsidRDefault="00535FC8"/>
    <w:sectPr w:rsidR="00535FC8" w:rsidSect="00751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E0"/>
    <w:rsid w:val="003E4258"/>
    <w:rsid w:val="003E4B28"/>
    <w:rsid w:val="004C6F1E"/>
    <w:rsid w:val="00535FC8"/>
    <w:rsid w:val="005500D6"/>
    <w:rsid w:val="00606D54"/>
    <w:rsid w:val="00751F97"/>
    <w:rsid w:val="007E5DF2"/>
    <w:rsid w:val="00855441"/>
    <w:rsid w:val="009B770A"/>
    <w:rsid w:val="00A479E0"/>
    <w:rsid w:val="00AB6EFA"/>
    <w:rsid w:val="00C33B6E"/>
    <w:rsid w:val="00C94088"/>
    <w:rsid w:val="00D405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C752BB-F9C9-4644-950E-AB208C53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51F97"/>
    <w:pPr>
      <w:spacing w:after="160" w:line="259" w:lineRule="auto"/>
    </w:pPr>
    <w:rPr>
      <w:rFonts w:cs="Calibri"/>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400357">
      <w:marLeft w:val="0"/>
      <w:marRight w:val="0"/>
      <w:marTop w:val="0"/>
      <w:marBottom w:val="0"/>
      <w:divBdr>
        <w:top w:val="none" w:sz="0" w:space="0" w:color="auto"/>
        <w:left w:val="none" w:sz="0" w:space="0" w:color="auto"/>
        <w:bottom w:val="none" w:sz="0" w:space="0" w:color="auto"/>
        <w:right w:val="none" w:sz="0" w:space="0" w:color="auto"/>
      </w:divBdr>
      <w:divsChild>
        <w:div w:id="1794400356">
          <w:marLeft w:val="0"/>
          <w:marRight w:val="0"/>
          <w:marTop w:val="0"/>
          <w:marBottom w:val="0"/>
          <w:divBdr>
            <w:top w:val="none" w:sz="0" w:space="0" w:color="auto"/>
            <w:left w:val="none" w:sz="0" w:space="0" w:color="auto"/>
            <w:bottom w:val="none" w:sz="0" w:space="0" w:color="auto"/>
            <w:right w:val="none" w:sz="0" w:space="0" w:color="auto"/>
          </w:divBdr>
        </w:div>
        <w:div w:id="179440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2151</Words>
  <Characters>14845</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Galgaguta Község Önkormányzata Képviselő-testületének</vt:lpstr>
    </vt:vector>
  </TitlesOfParts>
  <Company>Rendszergazdi</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Galgaguta Község Önkormányzata Képviselő-testületének</dc:title>
  <dc:subject/>
  <dc:creator>Bata Ákos</dc:creator>
  <cp:keywords/>
  <dc:description/>
  <cp:lastModifiedBy>User</cp:lastModifiedBy>
  <cp:revision>2</cp:revision>
  <dcterms:created xsi:type="dcterms:W3CDTF">2019-05-31T07:27:00Z</dcterms:created>
  <dcterms:modified xsi:type="dcterms:W3CDTF">2019-05-31T07:27:00Z</dcterms:modified>
</cp:coreProperties>
</file>