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9A8" w:rsidRDefault="00E169A8" w:rsidP="00E169A8">
      <w:pPr>
        <w:jc w:val="both"/>
        <w:rPr>
          <w:bCs/>
          <w:color w:val="000000"/>
          <w:w w:val="113"/>
        </w:rPr>
      </w:pPr>
      <w:r>
        <w:rPr>
          <w:bCs/>
          <w:color w:val="000000"/>
          <w:w w:val="113"/>
        </w:rPr>
        <w:t xml:space="preserve">4/2010.(V.17.)sz. önkormányzati   rendelet 1. sz. melléklete </w:t>
      </w:r>
    </w:p>
    <w:p w:rsidR="00E169A8" w:rsidRDefault="00E169A8" w:rsidP="00E169A8">
      <w:pPr>
        <w:jc w:val="both"/>
        <w:rPr>
          <w:bCs/>
          <w:color w:val="000000"/>
          <w:w w:val="113"/>
        </w:rPr>
      </w:pPr>
    </w:p>
    <w:p w:rsidR="00E169A8" w:rsidRDefault="00E169A8" w:rsidP="00E169A8">
      <w:pPr>
        <w:jc w:val="both"/>
        <w:rPr>
          <w:bCs/>
          <w:color w:val="000000"/>
          <w:spacing w:val="9"/>
        </w:rPr>
      </w:pPr>
      <w:r>
        <w:rPr>
          <w:bCs/>
          <w:color w:val="000000"/>
          <w:spacing w:val="10"/>
        </w:rPr>
        <w:t xml:space="preserve">2. számú </w:t>
      </w:r>
      <w:r>
        <w:rPr>
          <w:color w:val="000000"/>
          <w:spacing w:val="10"/>
        </w:rPr>
        <w:t>melléklet a</w:t>
      </w:r>
      <w:r>
        <w:rPr>
          <w:bCs/>
          <w:color w:val="000000"/>
          <w:spacing w:val="6"/>
        </w:rPr>
        <w:t xml:space="preserve"> közterületek tisztántartásáról, használatáról szóló </w:t>
      </w:r>
      <w:r>
        <w:rPr>
          <w:bCs/>
          <w:color w:val="000000"/>
          <w:spacing w:val="9"/>
        </w:rPr>
        <w:t>10/2005. ( V. 06.)önkormányzati rendelethez</w:t>
      </w:r>
    </w:p>
    <w:p w:rsidR="00E169A8" w:rsidRDefault="00E169A8" w:rsidP="00E169A8">
      <w:pPr>
        <w:jc w:val="both"/>
      </w:pPr>
    </w:p>
    <w:p w:rsidR="00E169A8" w:rsidRDefault="00E169A8" w:rsidP="00E169A8">
      <w:pPr>
        <w:shd w:val="clear" w:color="auto" w:fill="FFFFFF"/>
        <w:spacing w:line="389" w:lineRule="exact"/>
        <w:jc w:val="both"/>
      </w:pPr>
      <w:r>
        <w:rPr>
          <w:bCs/>
          <w:color w:val="000000"/>
          <w:spacing w:val="6"/>
        </w:rPr>
        <w:t>A közterület-használati díj falunapi rendezvényen történő megállapításáról.</w:t>
      </w:r>
    </w:p>
    <w:p w:rsidR="00E169A8" w:rsidRDefault="00E169A8" w:rsidP="00E169A8">
      <w:pPr>
        <w:shd w:val="clear" w:color="auto" w:fill="FFFFFF"/>
        <w:spacing w:before="29" w:line="504" w:lineRule="exact"/>
        <w:jc w:val="both"/>
      </w:pPr>
      <w:r>
        <w:rPr>
          <w:bCs/>
          <w:color w:val="000000"/>
          <w:spacing w:val="5"/>
        </w:rPr>
        <w:t xml:space="preserve">1.) </w:t>
      </w:r>
      <w:r>
        <w:rPr>
          <w:color w:val="000000"/>
          <w:spacing w:val="5"/>
        </w:rPr>
        <w:t>l m</w:t>
      </w:r>
      <w:r>
        <w:rPr>
          <w:color w:val="000000"/>
          <w:spacing w:val="5"/>
          <w:vertAlign w:val="superscript"/>
        </w:rPr>
        <w:t>2</w:t>
      </w:r>
      <w:r>
        <w:rPr>
          <w:color w:val="000000"/>
          <w:spacing w:val="5"/>
        </w:rPr>
        <w:t xml:space="preserve"> elfoglalt közterület díja 1 napi igénybevétel esetén:</w:t>
      </w:r>
    </w:p>
    <w:p w:rsidR="00E169A8" w:rsidRDefault="00E169A8" w:rsidP="00E169A8">
      <w:pPr>
        <w:widowControl w:val="0"/>
        <w:numPr>
          <w:ilvl w:val="0"/>
          <w:numId w:val="1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line="504" w:lineRule="exact"/>
        <w:ind w:left="317"/>
        <w:jc w:val="both"/>
        <w:rPr>
          <w:color w:val="000000"/>
        </w:rPr>
      </w:pPr>
      <w:r>
        <w:rPr>
          <w:color w:val="000000"/>
          <w:spacing w:val="10"/>
        </w:rPr>
        <w:t>1 napra  1500,- Ft/m2/nap</w:t>
      </w:r>
    </w:p>
    <w:p w:rsidR="00E169A8" w:rsidRDefault="00E169A8" w:rsidP="00E169A8">
      <w:pPr>
        <w:shd w:val="clear" w:color="auto" w:fill="FFFFFF"/>
        <w:spacing w:before="29" w:line="504" w:lineRule="exact"/>
        <w:jc w:val="both"/>
      </w:pPr>
      <w:r>
        <w:rPr>
          <w:bCs/>
          <w:color w:val="000000"/>
          <w:spacing w:val="5"/>
        </w:rPr>
        <w:t xml:space="preserve">2.) </w:t>
      </w:r>
      <w:r>
        <w:rPr>
          <w:color w:val="000000"/>
          <w:spacing w:val="5"/>
        </w:rPr>
        <w:t>l m</w:t>
      </w:r>
      <w:r>
        <w:rPr>
          <w:color w:val="000000"/>
          <w:spacing w:val="5"/>
          <w:vertAlign w:val="superscript"/>
        </w:rPr>
        <w:t>2</w:t>
      </w:r>
      <w:r>
        <w:rPr>
          <w:color w:val="000000"/>
          <w:spacing w:val="5"/>
        </w:rPr>
        <w:t xml:space="preserve"> elfoglalt közterület díja 2 vagy több napi igénybevétel esetén:</w:t>
      </w:r>
    </w:p>
    <w:p w:rsidR="00E169A8" w:rsidRDefault="00E169A8" w:rsidP="00E169A8">
      <w:pPr>
        <w:widowControl w:val="0"/>
        <w:numPr>
          <w:ilvl w:val="0"/>
          <w:numId w:val="1"/>
        </w:numPr>
        <w:shd w:val="clear" w:color="auto" w:fill="FFFFFF"/>
        <w:tabs>
          <w:tab w:val="left" w:pos="698"/>
        </w:tabs>
        <w:autoSpaceDE w:val="0"/>
        <w:autoSpaceDN w:val="0"/>
        <w:adjustRightInd w:val="0"/>
        <w:spacing w:line="504" w:lineRule="exact"/>
        <w:ind w:left="317"/>
        <w:jc w:val="both"/>
        <w:rPr>
          <w:color w:val="000000"/>
        </w:rPr>
      </w:pPr>
      <w:r>
        <w:rPr>
          <w:color w:val="000000"/>
          <w:spacing w:val="10"/>
        </w:rPr>
        <w:t>1 napra  1000,- Ft/m2/nap</w:t>
      </w:r>
    </w:p>
    <w:p w:rsidR="00E169A8" w:rsidRDefault="00E169A8" w:rsidP="00E169A8">
      <w:pPr>
        <w:rPr>
          <w:rFonts w:ascii="Tahoma" w:hAnsi="Tahoma" w:cs="Tahoma"/>
        </w:rPr>
      </w:pPr>
    </w:p>
    <w:p w:rsidR="00C437BF" w:rsidRDefault="00C437BF">
      <w:bookmarkStart w:id="0" w:name="_GoBack"/>
      <w:bookmarkEnd w:id="0"/>
    </w:p>
    <w:sectPr w:rsidR="00C437BF">
      <w:headerReference w:type="default" r:id="rId5"/>
      <w:footerReference w:type="even" r:id="rId6"/>
      <w:footerReference w:type="default" r:id="rId7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1C" w:rsidRDefault="00E169A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9631C" w:rsidRDefault="00E169A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1C" w:rsidRDefault="00E169A8">
    <w:pPr>
      <w:pStyle w:val="llb"/>
      <w:framePr w:w="929" w:wrap="around" w:vAnchor="text" w:hAnchor="margin" w:xAlign="center" w:y="1"/>
      <w:jc w:val="center"/>
      <w:rPr>
        <w:rStyle w:val="Oldalszm"/>
        <w:rFonts w:ascii="Tahoma" w:hAnsi="Tahoma" w:cs="Tahoma"/>
        <w:sz w:val="20"/>
      </w:rPr>
    </w:pPr>
    <w:r>
      <w:rPr>
        <w:rStyle w:val="Oldalszm"/>
        <w:rFonts w:ascii="Tahoma" w:hAnsi="Tahoma" w:cs="Tahoma"/>
        <w:sz w:val="20"/>
      </w:rPr>
      <w:fldChar w:fldCharType="begin"/>
    </w:r>
    <w:r>
      <w:rPr>
        <w:rStyle w:val="Oldalszm"/>
        <w:rFonts w:ascii="Tahoma" w:hAnsi="Tahoma" w:cs="Tahoma"/>
        <w:sz w:val="20"/>
      </w:rPr>
      <w:instrText xml:space="preserve"> PAGE </w:instrText>
    </w:r>
    <w:r>
      <w:rPr>
        <w:rStyle w:val="Oldalszm"/>
        <w:rFonts w:ascii="Tahoma" w:hAnsi="Tahoma" w:cs="Tahoma"/>
        <w:sz w:val="20"/>
      </w:rPr>
      <w:fldChar w:fldCharType="separate"/>
    </w:r>
    <w:r>
      <w:rPr>
        <w:rStyle w:val="Oldalszm"/>
        <w:rFonts w:ascii="Tahoma" w:hAnsi="Tahoma" w:cs="Tahoma"/>
        <w:noProof/>
        <w:sz w:val="20"/>
      </w:rPr>
      <w:t>2</w:t>
    </w:r>
    <w:r>
      <w:rPr>
        <w:rStyle w:val="Oldalszm"/>
        <w:rFonts w:ascii="Tahoma" w:hAnsi="Tahoma" w:cs="Tahoma"/>
        <w:sz w:val="20"/>
      </w:rPr>
      <w:fldChar w:fldCharType="end"/>
    </w:r>
    <w:r>
      <w:rPr>
        <w:rStyle w:val="Oldalszm"/>
        <w:rFonts w:ascii="Tahoma" w:hAnsi="Tahoma" w:cs="Tahoma"/>
        <w:sz w:val="20"/>
      </w:rPr>
      <w:t xml:space="preserve"> / </w:t>
    </w:r>
    <w:r>
      <w:rPr>
        <w:rStyle w:val="Oldalszm"/>
        <w:rFonts w:ascii="Tahoma" w:hAnsi="Tahoma" w:cs="Tahoma"/>
        <w:sz w:val="20"/>
      </w:rPr>
      <w:fldChar w:fldCharType="begin"/>
    </w:r>
    <w:r>
      <w:rPr>
        <w:rStyle w:val="Oldalszm"/>
        <w:rFonts w:ascii="Tahoma" w:hAnsi="Tahoma" w:cs="Tahoma"/>
        <w:sz w:val="20"/>
      </w:rPr>
      <w:instrText xml:space="preserve"> NUMPAGES </w:instrText>
    </w:r>
    <w:r>
      <w:rPr>
        <w:rStyle w:val="Oldalszm"/>
        <w:rFonts w:ascii="Tahoma" w:hAnsi="Tahoma" w:cs="Tahoma"/>
        <w:sz w:val="20"/>
      </w:rPr>
      <w:fldChar w:fldCharType="separate"/>
    </w:r>
    <w:r>
      <w:rPr>
        <w:rStyle w:val="Oldalszm"/>
        <w:rFonts w:ascii="Tahoma" w:hAnsi="Tahoma" w:cs="Tahoma"/>
        <w:noProof/>
        <w:sz w:val="20"/>
      </w:rPr>
      <w:t>2</w:t>
    </w:r>
    <w:r>
      <w:rPr>
        <w:rStyle w:val="Oldalszm"/>
        <w:rFonts w:ascii="Tahoma" w:hAnsi="Tahoma" w:cs="Tahoma"/>
        <w:sz w:val="20"/>
      </w:rPr>
      <w:fldChar w:fldCharType="end"/>
    </w:r>
  </w:p>
  <w:p w:rsidR="0059631C" w:rsidRDefault="00E169A8">
    <w:pPr>
      <w:pStyle w:val="llb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31C" w:rsidRDefault="00E169A8">
    <w:pPr>
      <w:pStyle w:val="lfej"/>
      <w:pBdr>
        <w:bottom w:val="single" w:sz="4" w:space="1" w:color="auto"/>
      </w:pBdr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Önkormányzati Rendeletek Tára – Rendelet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3843BF0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8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9A8"/>
    <w:rsid w:val="00C437BF"/>
    <w:rsid w:val="00E1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FF4B0-08E3-4180-97CE-EB779066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6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169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169A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169A8"/>
  </w:style>
  <w:style w:type="paragraph" w:styleId="lfej">
    <w:name w:val="header"/>
    <w:basedOn w:val="Norml"/>
    <w:link w:val="lfejChar"/>
    <w:rsid w:val="00E169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E169A8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1</cp:revision>
  <dcterms:created xsi:type="dcterms:W3CDTF">2021-03-04T13:26:00Z</dcterms:created>
  <dcterms:modified xsi:type="dcterms:W3CDTF">2021-03-04T13:27:00Z</dcterms:modified>
</cp:coreProperties>
</file>