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C" w:rsidRPr="00415FB5" w:rsidRDefault="001F446C" w:rsidP="001F446C">
      <w:pPr>
        <w:jc w:val="right"/>
        <w:rPr>
          <w:rFonts w:ascii="Times New Roman" w:hAnsi="Times New Roman" w:cs="Times New Roman"/>
          <w:sz w:val="24"/>
          <w:szCs w:val="24"/>
        </w:rPr>
      </w:pPr>
      <w:r w:rsidRPr="00415FB5">
        <w:rPr>
          <w:rFonts w:ascii="Times New Roman" w:hAnsi="Times New Roman" w:cs="Times New Roman"/>
          <w:sz w:val="24"/>
          <w:szCs w:val="24"/>
        </w:rPr>
        <w:t>5. számú melléklet</w:t>
      </w:r>
    </w:p>
    <w:p w:rsidR="001F446C" w:rsidRDefault="001F446C" w:rsidP="001F446C">
      <w:pPr>
        <w:rPr>
          <w:rFonts w:ascii="Times New Roman" w:hAnsi="Times New Roman" w:cs="Times New Roman"/>
          <w:b/>
          <w:sz w:val="24"/>
          <w:szCs w:val="24"/>
        </w:rPr>
      </w:pPr>
    </w:p>
    <w:p w:rsidR="001F446C" w:rsidRPr="00415FB5" w:rsidRDefault="001F446C" w:rsidP="001F446C">
      <w:pPr>
        <w:rPr>
          <w:rFonts w:ascii="Times New Roman" w:hAnsi="Times New Roman" w:cs="Times New Roman"/>
          <w:b/>
          <w:sz w:val="24"/>
          <w:szCs w:val="24"/>
        </w:rPr>
      </w:pPr>
      <w:r w:rsidRPr="00415FB5">
        <w:rPr>
          <w:rFonts w:ascii="Times New Roman" w:hAnsi="Times New Roman" w:cs="Times New Roman"/>
          <w:b/>
          <w:sz w:val="24"/>
          <w:szCs w:val="24"/>
        </w:rPr>
        <w:t xml:space="preserve">   A Közös Hivatal kiadásai forrásonként</w:t>
      </w:r>
    </w:p>
    <w:p w:rsidR="001F446C" w:rsidRPr="00415FB5" w:rsidRDefault="001F446C" w:rsidP="001F446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5FB5">
        <w:rPr>
          <w:rFonts w:ascii="Times New Roman" w:hAnsi="Times New Roman" w:cs="Times New Roman"/>
          <w:sz w:val="20"/>
          <w:szCs w:val="20"/>
        </w:rPr>
        <w:t>Me</w:t>
      </w:r>
      <w:proofErr w:type="spellEnd"/>
      <w:r w:rsidRPr="00415FB5">
        <w:rPr>
          <w:rFonts w:ascii="Times New Roman" w:hAnsi="Times New Roman" w:cs="Times New Roman"/>
          <w:sz w:val="20"/>
          <w:szCs w:val="20"/>
        </w:rPr>
        <w:t>. Ft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40"/>
        <w:gridCol w:w="1461"/>
        <w:gridCol w:w="1740"/>
        <w:gridCol w:w="1716"/>
      </w:tblGrid>
      <w:tr w:rsidR="001F446C" w:rsidRPr="00415FB5" w:rsidTr="00817D59">
        <w:trPr>
          <w:trHeight w:val="87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446C" w:rsidRPr="00415FB5" w:rsidRDefault="001F446C" w:rsidP="00817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446C" w:rsidRPr="00415FB5" w:rsidRDefault="001F446C" w:rsidP="00817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sz w:val="20"/>
                <w:szCs w:val="20"/>
              </w:rPr>
              <w:t>Eredeti előirányzat 2016. év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446C" w:rsidRPr="00101439" w:rsidRDefault="001F446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             2016.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F446C" w:rsidRPr="00101439" w:rsidRDefault="001F446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             2016.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II.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Törvény szerinti illetmények, munkabérek (K1101)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23 054 000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19 720 000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21 668 570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Normatív jutalmak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201 000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Céljuttatás, projektprémium (K1103)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2 414 000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2 414 000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Béren kívüli juttatások (K1107)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1 600 000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1 680 000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1 496 000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Közlekedési költségtérítés (K1109)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310 000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268 950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Egyéb költségtérítések (K1110)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1F446C" w:rsidRPr="00415FB5" w:rsidTr="00817D59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Foglalkoztatottak egyéb személyi juttatásai ((K1113)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420 000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670 677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99">
              <w:rPr>
                <w:rFonts w:ascii="Times New Roman" w:hAnsi="Times New Roman" w:cs="Times New Roman"/>
                <w:sz w:val="20"/>
                <w:szCs w:val="20"/>
              </w:rPr>
              <w:t>Munkavégzésre irányuló egyéb jogviszonyban nem saját foglalkoztatottnak fizetett juttatások (K122)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105 000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Egyéb külső személyi juttatások (K123)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420 000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489 900</w:t>
            </w:r>
          </w:p>
        </w:tc>
      </w:tr>
      <w:tr w:rsidR="001F446C" w:rsidRPr="00415FB5" w:rsidTr="00817D59">
        <w:trPr>
          <w:trHeight w:val="30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Személyi juttatások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24 964 000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24 964 000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27 384 097</w:t>
            </w:r>
          </w:p>
        </w:tc>
      </w:tr>
      <w:tr w:rsidR="001F446C" w:rsidRPr="00415FB5" w:rsidTr="00817D59">
        <w:trPr>
          <w:trHeight w:val="51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Munkaadókat terhelő járulékok és szociális hozzájárulási adó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5 955 000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5 955 000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7 474 341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Szakmai anyagok beszerzése (K311)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137 000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Üzemeltetési anyagok beszerzése (K312)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1 096 609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Készletbeszerzés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1 233 609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Informatikai szolgáltatások igénybevétele (K321)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1 475 000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1 830 000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Egyéb kommunikációs szolgáltatások (K322)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1 200 000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1 275 000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1 370 000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Kommunikációs szolgáltatások (K32)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2 750 000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3 200 000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Közüzemi díjak (K331)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656 000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646 000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Karbantartási, kisjavítási szolgáltatások (K334)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213 000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249 253</w:t>
            </w:r>
          </w:p>
        </w:tc>
      </w:tr>
      <w:tr w:rsidR="001F446C" w:rsidRPr="00415FB5" w:rsidTr="00817D59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Szakmai tevékenységet segítő </w:t>
            </w:r>
            <w:proofErr w:type="gram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szolgáltatások  </w:t>
            </w:r>
            <w:r w:rsidRPr="0041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End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K336)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291 000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323 138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Egyéb </w:t>
            </w:r>
            <w:proofErr w:type="gram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szolgáltatások  (</w:t>
            </w:r>
            <w:proofErr w:type="gramEnd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K337)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2 000 </w:t>
            </w:r>
            <w:proofErr w:type="spell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2 000 </w:t>
            </w:r>
            <w:proofErr w:type="spellStart"/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1 237 869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Szolgáltatási kiadások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3 160 000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2 456 260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Kiküldetések kiadásai (K341)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Kiküldetések, reklám- és propagandakiadások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1F446C" w:rsidRPr="00415FB5" w:rsidTr="00817D59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Működési célú előzetesen felszámított általános forgalmi adó (K351)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1 885 000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1 885 000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2 140 118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Egyéb dologi kiadások (K355)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Különféle befizetések és egyéb dologi kiadások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2 005 000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2 005 000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2 260 118</w:t>
            </w:r>
          </w:p>
        </w:tc>
      </w:tr>
      <w:tr w:rsidR="001F446C" w:rsidRPr="00415FB5" w:rsidTr="00817D59">
        <w:trPr>
          <w:trHeight w:val="44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Dologi kiadások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sz w:val="20"/>
                <w:szCs w:val="20"/>
              </w:rPr>
              <w:t>9 065 000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sz w:val="20"/>
                <w:szCs w:val="20"/>
              </w:rPr>
              <w:t>9 065 000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9 199 987</w:t>
            </w:r>
          </w:p>
        </w:tc>
      </w:tr>
      <w:tr w:rsidR="001F446C" w:rsidRPr="00415FB5" w:rsidTr="00817D59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Egyéb működési célú támogatások államháztartáson belülre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2 209 000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2 209 000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2 209 000</w:t>
            </w:r>
          </w:p>
        </w:tc>
      </w:tr>
      <w:tr w:rsidR="001F446C" w:rsidRPr="00415FB5" w:rsidTr="00817D59">
        <w:trPr>
          <w:trHeight w:val="37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Egyéb működési célú kiadások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2 209 000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2 209 000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2 209 000</w:t>
            </w:r>
          </w:p>
        </w:tc>
      </w:tr>
      <w:tr w:rsidR="001F446C" w:rsidRPr="00415FB5" w:rsidTr="00817D59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Informatikai eszközök beszerzése, létesítése (K63)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252 756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252 756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252 756</w:t>
            </w:r>
          </w:p>
        </w:tc>
      </w:tr>
      <w:tr w:rsidR="001F446C" w:rsidRPr="00415FB5" w:rsidTr="00817D59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Beruházási célú előzetesen felszámított általános forgalmi adó (K67)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68 244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68 244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68 244</w:t>
            </w:r>
          </w:p>
        </w:tc>
      </w:tr>
      <w:tr w:rsidR="001F446C" w:rsidRPr="00415FB5" w:rsidTr="00817D59">
        <w:trPr>
          <w:trHeight w:val="3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Beruházások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321 000</w:t>
            </w:r>
          </w:p>
        </w:tc>
      </w:tr>
      <w:tr w:rsidR="001F446C" w:rsidRPr="00415FB5" w:rsidTr="00817D59">
        <w:trPr>
          <w:trHeight w:val="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KÖLTSÉGVETÉSI KIADÁS ÖSSZESEN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42 514 000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446C" w:rsidRPr="00415FB5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42 514 000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446C" w:rsidRPr="00BB3EDD" w:rsidRDefault="001F446C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46 588 425</w:t>
            </w:r>
          </w:p>
        </w:tc>
      </w:tr>
    </w:tbl>
    <w:p w:rsidR="001F446C" w:rsidRDefault="001F446C" w:rsidP="001F446C">
      <w:pPr>
        <w:tabs>
          <w:tab w:val="center" w:pos="22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68C6" w:rsidRDefault="009A68C6"/>
    <w:sectPr w:rsidR="009A68C6" w:rsidSect="009A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46C"/>
    <w:rsid w:val="001F446C"/>
    <w:rsid w:val="001F586A"/>
    <w:rsid w:val="007D08A8"/>
    <w:rsid w:val="009A5537"/>
    <w:rsid w:val="009A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446C"/>
    <w:rPr>
      <w:rFonts w:asciiTheme="minorHAnsi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2017-05-19T08:59:00Z</dcterms:created>
  <dcterms:modified xsi:type="dcterms:W3CDTF">2017-05-19T09:00:00Z</dcterms:modified>
</cp:coreProperties>
</file>