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C691E" w14:textId="77777777" w:rsidR="002043F5" w:rsidRPr="002043F5" w:rsidRDefault="002043F5" w:rsidP="002043F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43F5">
        <w:rPr>
          <w:rFonts w:ascii="Times New Roman" w:hAnsi="Times New Roman" w:cs="Times New Roman"/>
          <w:b/>
          <w:i/>
          <w:sz w:val="24"/>
          <w:szCs w:val="24"/>
        </w:rPr>
        <w:t>Előterjesztés</w:t>
      </w:r>
    </w:p>
    <w:p w14:paraId="18B99185" w14:textId="1FABB1C9" w:rsidR="002043F5" w:rsidRPr="002043F5" w:rsidRDefault="00E316C0" w:rsidP="002043F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Nemesbük </w:t>
      </w:r>
      <w:r w:rsidR="002043F5" w:rsidRPr="002043F5">
        <w:rPr>
          <w:rFonts w:ascii="Times New Roman" w:hAnsi="Times New Roman" w:cs="Times New Roman"/>
          <w:b/>
          <w:i/>
          <w:sz w:val="24"/>
          <w:szCs w:val="24"/>
        </w:rPr>
        <w:t>Önkormányzat Képviselő-testületének 20</w:t>
      </w:r>
      <w:r w:rsidR="002043F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2043F5" w:rsidRPr="002043F5">
        <w:rPr>
          <w:rFonts w:ascii="Times New Roman" w:hAnsi="Times New Roman" w:cs="Times New Roman"/>
          <w:b/>
          <w:i/>
          <w:sz w:val="24"/>
          <w:szCs w:val="24"/>
        </w:rPr>
        <w:t>. 0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043F5" w:rsidRPr="002043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2043F5" w:rsidRPr="002043F5">
        <w:rPr>
          <w:rFonts w:ascii="Times New Roman" w:hAnsi="Times New Roman" w:cs="Times New Roman"/>
          <w:b/>
          <w:i/>
          <w:sz w:val="24"/>
          <w:szCs w:val="24"/>
        </w:rPr>
        <w:t>.-i ülésére</w:t>
      </w:r>
    </w:p>
    <w:p w14:paraId="6AEFE246" w14:textId="77777777" w:rsidR="002043F5" w:rsidRPr="002043F5" w:rsidRDefault="002043F5" w:rsidP="002043F5">
      <w:pPr>
        <w:rPr>
          <w:rFonts w:ascii="Times New Roman" w:hAnsi="Times New Roman" w:cs="Times New Roman"/>
          <w:i/>
          <w:sz w:val="24"/>
          <w:szCs w:val="24"/>
        </w:rPr>
      </w:pPr>
      <w:r w:rsidRPr="002043F5">
        <w:rPr>
          <w:rFonts w:ascii="Times New Roman" w:hAnsi="Times New Roman" w:cs="Times New Roman"/>
          <w:i/>
          <w:sz w:val="24"/>
          <w:szCs w:val="24"/>
        </w:rPr>
        <w:t>Tárgy: indokolás és hatásvizsgálat a szociális ellátásokról szóló rendelet módosításához</w:t>
      </w:r>
    </w:p>
    <w:p w14:paraId="38A20FF7" w14:textId="77777777" w:rsidR="002043F5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CC0F8E" w14:textId="176FD744" w:rsidR="002043F5" w:rsidRPr="002043F5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Képviselő-testület!</w:t>
      </w:r>
    </w:p>
    <w:p w14:paraId="7A5E5D30" w14:textId="77777777" w:rsidR="002043F5" w:rsidRPr="002043F5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CFC37" w14:textId="77777777" w:rsidR="00CD7777" w:rsidRDefault="002043F5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Magyarország helyi önkormányzatairól szóló 2011. évi CLXXXIX. </w:t>
      </w:r>
      <w:proofErr w:type="gramStart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törvény(</w:t>
      </w:r>
      <w:proofErr w:type="gramEnd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továbbiakban: </w:t>
      </w:r>
      <w:proofErr w:type="spellStart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133. § (3) bekezdése alapján aszociális igaztatásról szóló 1993. évi III. törvény (a továbbiakban: Sztv.)szociális ellátásokról szóló önkormányzati rendeleti szabályozással(a továbbiakban: szociális rendelet) kapcsolatban </w:t>
      </w:r>
      <w:r w:rsidR="00CD7777">
        <w:rPr>
          <w:rFonts w:ascii="Times New Roman" w:eastAsia="Times New Roman" w:hAnsi="Times New Roman" w:cs="Times New Roman"/>
          <w:sz w:val="24"/>
          <w:szCs w:val="24"/>
          <w:lang w:eastAsia="hu-HU"/>
        </w:rPr>
        <w:t>a Zala Megyei Kormányhivatal felhívással fordult az Önkormányzatok felé:</w:t>
      </w:r>
    </w:p>
    <w:p w14:paraId="713D1B48" w14:textId="7B6B8030" w:rsidR="002043F5" w:rsidRDefault="00CD7777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rendszer fenntartása és működtetése, a szociális juttatások Sztv.-ben foglalt célja a rászorultak, a kiszolgáltatott helyzetbe jutott személyek támogatása, amely cél megvalósulásához ösztönző és kiegészítő feltételek önkormányzati rendeletben is előírhatók a Sztv. felhatalmazásai szerint. Az erre vonatkozó önkormányzati rendeleteknek azonban a törvény keretei között kell maradniuk.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Azok az önkormányzati szociális rendeletek, amelyek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jövedelmi, vagyoni helyzetre tekintet nélkül állapítanak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meg különböző célokra (pl. karácsonyi csomag, Mikulás csomag, Húsvéti ünnepekhez kötődő juttatások stb.) pénzbeli ellátásokat,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általában életkorhoz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jogalapot,-pl.62 év feletti és a 18 év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vagy 12 év alatti helyi lakosok körében teszik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lehetővé az ellátásra történő jogosultságot,-nem felelnek meg az Sztv. szabályainak.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 Sztv. 26.§-</w:t>
      </w:r>
      <w:proofErr w:type="gram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a hatáskörébe tartozó pénzbeli ellátásokat kiegészítheti, és a szociálisan rászorultak részére –a rendeletében meghatározott módon és feltételek szerint –más pénzbeli támogatásokat is megállapíthat</w:t>
      </w:r>
      <w:r w:rsidR="00C247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.A Sztv. hivatkozott rendelkezése értelmében az önkormányzat pénzbeli ellátást csak szociális rászorultságra tekintettel állapíthat meg, az életkor meghatározása önmagában nem jelent szociális rászorultságot. A Kúria a Köf.5030/2019/3. számú határozatában rámutatott arra, hogy Sztv</w:t>
      </w:r>
      <w:r w:rsidR="00931B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intézményesített települési pénzbeli támogatás önkormányzati rendelettel történő nem szociális szempont szerinti szabályozása ellentétes e törvény 26. §</w:t>
      </w:r>
      <w:proofErr w:type="spell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</w:t>
      </w:r>
      <w:proofErr w:type="gram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rászorultsági</w:t>
      </w:r>
      <w:proofErr w:type="spell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elvvel,a meghatározott életkor elérése, illetve el nem érése pedig nem tekinthető szociális szempontnak.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Kúria több döntésében (így a Köf.5.051/2012/6., Köf.5.008/2013/8., Köf.5.051/2014/3. Köf.5017/2015., </w:t>
      </w:r>
      <w:proofErr w:type="spellStart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Köf</w:t>
      </w:r>
      <w:proofErr w:type="spellEnd"/>
      <w:r w:rsidR="002043F5" w:rsidRPr="002043F5">
        <w:rPr>
          <w:rFonts w:ascii="Times New Roman" w:eastAsia="Times New Roman" w:hAnsi="Times New Roman" w:cs="Times New Roman"/>
          <w:sz w:val="24"/>
          <w:szCs w:val="24"/>
          <w:lang w:eastAsia="hu-HU"/>
        </w:rPr>
        <w:t>. 5019/2015/5. számú határozatokban) rögzítette, hogy önkormányzati rendeletben felhatalmazás hiányában nem lehet a szociális támogatás feltételévé tenni nem szociális célú szempontokat.</w:t>
      </w:r>
    </w:p>
    <w:p w14:paraId="2EA07664" w14:textId="5CEAADCC" w:rsidR="00C247E7" w:rsidRDefault="00C247E7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1A5249" w14:textId="745E37A5" w:rsidR="00C247E7" w:rsidRDefault="00C247E7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hivatkozással javasolom a karácsonyi csomag megszüntetését, helyette időskorúak támogatását megállapítani a </w:t>
      </w:r>
      <w:r w:rsidR="00E316C0">
        <w:rPr>
          <w:rFonts w:ascii="Times New Roman" w:eastAsia="Times New Roman" w:hAnsi="Times New Roman" w:cs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év feletti nyugdíjasok részére, akiknek családjában az egy főre eső jövedelem nem haladja meg a 1</w:t>
      </w:r>
      <w:r w:rsidR="00E316C0">
        <w:rPr>
          <w:rFonts w:ascii="Times New Roman" w:eastAsia="Times New Roman" w:hAnsi="Times New Roman" w:cs="Times New Roman"/>
          <w:sz w:val="24"/>
          <w:szCs w:val="24"/>
          <w:lang w:eastAsia="hu-HU"/>
        </w:rPr>
        <w:t>710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00 Ft/hó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összeget.</w:t>
      </w:r>
      <w:r w:rsidR="00E316C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spellEnd"/>
      <w:r w:rsidR="00E31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§</w:t>
      </w:r>
    </w:p>
    <w:p w14:paraId="4F6ED100" w14:textId="77777777" w:rsidR="00E316C0" w:rsidRDefault="00E316C0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54BF58" w14:textId="5D899AB1" w:rsidR="00E316C0" w:rsidRPr="002043F5" w:rsidRDefault="00E316C0" w:rsidP="00204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étkeztetés igénylése során a továbbiakban nem az önkormányzat rendeletében meghatározott jövedelemnyilatkozatot, hanem a </w:t>
      </w:r>
      <w:r w:rsidRPr="00E01600">
        <w:rPr>
          <w:rFonts w:ascii="Times New Roman" w:hAnsi="Times New Roman" w:cs="Times New Roman"/>
          <w:bCs/>
          <w:sz w:val="24"/>
          <w:szCs w:val="24"/>
        </w:rPr>
        <w:t>személyes gondoskodást nyújtó szociális ellátások igénybevételéről szóló</w:t>
      </w:r>
      <w:r w:rsidRPr="00E01600">
        <w:rPr>
          <w:rFonts w:ascii="Times New Roman" w:hAnsi="Times New Roman" w:cs="Times New Roman"/>
          <w:sz w:val="24"/>
          <w:szCs w:val="24"/>
        </w:rPr>
        <w:t xml:space="preserve"> 9/1999. (XI.24.) SZCSM rendeletben foglalt jövedelemnyilatkozatot</w:t>
      </w:r>
      <w:r>
        <w:rPr>
          <w:rFonts w:ascii="Times New Roman" w:hAnsi="Times New Roman" w:cs="Times New Roman"/>
          <w:sz w:val="24"/>
          <w:szCs w:val="24"/>
        </w:rPr>
        <w:t xml:space="preserve"> kell használni.-1 §.</w:t>
      </w:r>
    </w:p>
    <w:p w14:paraId="4A54DB48" w14:textId="43FEC431" w:rsidR="00B737E7" w:rsidRPr="002043F5" w:rsidRDefault="00B737E7">
      <w:pPr>
        <w:rPr>
          <w:rFonts w:ascii="Times New Roman" w:hAnsi="Times New Roman" w:cs="Times New Roman"/>
          <w:sz w:val="24"/>
          <w:szCs w:val="24"/>
        </w:rPr>
      </w:pPr>
    </w:p>
    <w:p w14:paraId="28600086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>A rendelet alkotásához Magyarország helyi önkormányzatairól szóló 2011. évi CLXXXIX törvény 50.§-a alapján minősített többség szükséges.</w:t>
      </w:r>
    </w:p>
    <w:p w14:paraId="0600EC46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</w:p>
    <w:p w14:paraId="5EA29B94" w14:textId="03006BEB" w:rsidR="002043F5" w:rsidRPr="002043F5" w:rsidRDefault="002043F5" w:rsidP="002043F5">
      <w:pPr>
        <w:rPr>
          <w:rFonts w:ascii="Times New Roman" w:hAnsi="Times New Roman" w:cs="Times New Roman"/>
          <w:b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lastRenderedPageBreak/>
        <w:t>Előzetes hatásvizsgálat</w:t>
      </w:r>
      <w:r w:rsidRPr="002043F5">
        <w:rPr>
          <w:rFonts w:ascii="Times New Roman" w:hAnsi="Times New Roman" w:cs="Times New Roman"/>
          <w:sz w:val="24"/>
          <w:szCs w:val="24"/>
        </w:rPr>
        <w:t xml:space="preserve">a jogalkotásról szóló </w:t>
      </w:r>
      <w:hyperlink r:id="rId5" w:history="1">
        <w:r w:rsidRPr="002043F5">
          <w:rPr>
            <w:rStyle w:val="Hiperhivatkozs"/>
            <w:rFonts w:ascii="Times New Roman" w:hAnsi="Times New Roman" w:cs="Times New Roman"/>
            <w:sz w:val="24"/>
            <w:szCs w:val="24"/>
          </w:rPr>
          <w:t>2010. évi CXXX. törvény</w:t>
        </w:r>
      </w:hyperlink>
      <w:r w:rsidRPr="002043F5">
        <w:rPr>
          <w:rFonts w:ascii="Times New Roman" w:hAnsi="Times New Roman" w:cs="Times New Roman"/>
          <w:sz w:val="24"/>
          <w:szCs w:val="24"/>
        </w:rPr>
        <w:t xml:space="preserve"> 17.§ (1) bekezdése alapján</w:t>
      </w:r>
    </w:p>
    <w:p w14:paraId="1F376631" w14:textId="5F1DC823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 xml:space="preserve">A rendelet-tervezet címe: </w:t>
      </w:r>
      <w:proofErr w:type="gramStart"/>
      <w:r w:rsidR="00E316C0">
        <w:rPr>
          <w:rFonts w:ascii="Times New Roman" w:hAnsi="Times New Roman" w:cs="Times New Roman"/>
          <w:sz w:val="24"/>
          <w:szCs w:val="24"/>
        </w:rPr>
        <w:t>Nemesbük</w:t>
      </w:r>
      <w:r w:rsidRPr="002043F5">
        <w:rPr>
          <w:rFonts w:ascii="Times New Roman" w:hAnsi="Times New Roman" w:cs="Times New Roman"/>
          <w:sz w:val="24"/>
          <w:szCs w:val="24"/>
        </w:rPr>
        <w:t xml:space="preserve">  Község</w:t>
      </w:r>
      <w:proofErr w:type="gramEnd"/>
      <w:r w:rsidRPr="002043F5">
        <w:rPr>
          <w:rFonts w:ascii="Times New Roman" w:hAnsi="Times New Roman" w:cs="Times New Roman"/>
          <w:sz w:val="24"/>
          <w:szCs w:val="24"/>
        </w:rPr>
        <w:t xml:space="preserve"> Önkormányzata Képviselő-testülete </w:t>
      </w:r>
      <w:r w:rsidR="00C247E7">
        <w:rPr>
          <w:rFonts w:ascii="Times New Roman" w:hAnsi="Times New Roman" w:cs="Times New Roman"/>
          <w:sz w:val="24"/>
          <w:szCs w:val="24"/>
        </w:rPr>
        <w:t xml:space="preserve"> </w:t>
      </w:r>
      <w:r w:rsidR="00E316C0">
        <w:rPr>
          <w:rFonts w:ascii="Times New Roman" w:hAnsi="Times New Roman" w:cs="Times New Roman"/>
          <w:sz w:val="24"/>
          <w:szCs w:val="24"/>
        </w:rPr>
        <w:t>10</w:t>
      </w:r>
      <w:r w:rsidR="00C247E7">
        <w:rPr>
          <w:rFonts w:ascii="Times New Roman" w:hAnsi="Times New Roman" w:cs="Times New Roman"/>
          <w:sz w:val="24"/>
          <w:szCs w:val="24"/>
        </w:rPr>
        <w:t xml:space="preserve"> </w:t>
      </w:r>
      <w:r w:rsidRPr="002043F5">
        <w:rPr>
          <w:rFonts w:ascii="Times New Roman" w:hAnsi="Times New Roman" w:cs="Times New Roman"/>
          <w:sz w:val="24"/>
          <w:szCs w:val="24"/>
        </w:rPr>
        <w:t>/20</w:t>
      </w:r>
      <w:r w:rsidR="00C247E7">
        <w:rPr>
          <w:rFonts w:ascii="Times New Roman" w:hAnsi="Times New Roman" w:cs="Times New Roman"/>
          <w:sz w:val="24"/>
          <w:szCs w:val="24"/>
        </w:rPr>
        <w:t>20.</w:t>
      </w:r>
      <w:r w:rsidRPr="002043F5">
        <w:rPr>
          <w:rFonts w:ascii="Times New Roman" w:hAnsi="Times New Roman" w:cs="Times New Roman"/>
          <w:sz w:val="24"/>
          <w:szCs w:val="24"/>
        </w:rPr>
        <w:t xml:space="preserve"> (</w:t>
      </w:r>
      <w:r w:rsidR="00E316C0">
        <w:rPr>
          <w:rFonts w:ascii="Times New Roman" w:hAnsi="Times New Roman" w:cs="Times New Roman"/>
          <w:sz w:val="24"/>
          <w:szCs w:val="24"/>
        </w:rPr>
        <w:t>IX</w:t>
      </w:r>
      <w:r w:rsidRPr="002043F5">
        <w:rPr>
          <w:rFonts w:ascii="Times New Roman" w:hAnsi="Times New Roman" w:cs="Times New Roman"/>
          <w:sz w:val="24"/>
          <w:szCs w:val="24"/>
        </w:rPr>
        <w:t>.</w:t>
      </w:r>
      <w:r w:rsidR="00E316C0">
        <w:rPr>
          <w:rFonts w:ascii="Times New Roman" w:hAnsi="Times New Roman" w:cs="Times New Roman"/>
          <w:sz w:val="24"/>
          <w:szCs w:val="24"/>
        </w:rPr>
        <w:t>18</w:t>
      </w:r>
      <w:r w:rsidRPr="002043F5">
        <w:rPr>
          <w:rFonts w:ascii="Times New Roman" w:hAnsi="Times New Roman" w:cs="Times New Roman"/>
          <w:sz w:val="24"/>
          <w:szCs w:val="24"/>
        </w:rPr>
        <w:t>.) önkormányzati rendelete a szociális ellátásokról szóló 5/2015.(II.16.) önkormányzati rendelet módosításáról</w:t>
      </w:r>
    </w:p>
    <w:p w14:paraId="2B582F15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>Társadalmi-gazdasági hatása</w:t>
      </w:r>
      <w:r w:rsidRPr="002043F5">
        <w:rPr>
          <w:rFonts w:ascii="Times New Roman" w:hAnsi="Times New Roman" w:cs="Times New Roman"/>
          <w:sz w:val="24"/>
          <w:szCs w:val="24"/>
        </w:rPr>
        <w:t>: nincs</w:t>
      </w:r>
    </w:p>
    <w:p w14:paraId="711304D4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Költségvetési hatása: </w:t>
      </w:r>
      <w:r w:rsidRPr="002043F5">
        <w:rPr>
          <w:rFonts w:ascii="Times New Roman" w:hAnsi="Times New Roman" w:cs="Times New Roman"/>
          <w:sz w:val="24"/>
          <w:szCs w:val="24"/>
        </w:rPr>
        <w:t>nincs</w:t>
      </w:r>
    </w:p>
    <w:p w14:paraId="01AD2ECF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Környezeti, egészségi következményei: </w:t>
      </w:r>
      <w:r w:rsidRPr="002043F5">
        <w:rPr>
          <w:rFonts w:ascii="Times New Roman" w:hAnsi="Times New Roman" w:cs="Times New Roman"/>
          <w:sz w:val="24"/>
          <w:szCs w:val="24"/>
        </w:rPr>
        <w:t>Nincs</w:t>
      </w:r>
    </w:p>
    <w:p w14:paraId="6BE95CFD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>Adminisztratív terheket befolyásoló hatása</w:t>
      </w:r>
      <w:r w:rsidRPr="002043F5">
        <w:rPr>
          <w:rFonts w:ascii="Times New Roman" w:hAnsi="Times New Roman" w:cs="Times New Roman"/>
          <w:sz w:val="24"/>
          <w:szCs w:val="24"/>
        </w:rPr>
        <w:t>: Nincs.</w:t>
      </w:r>
    </w:p>
    <w:p w14:paraId="72A1530A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Egyéb hatása: </w:t>
      </w:r>
      <w:r w:rsidRPr="002043F5">
        <w:rPr>
          <w:rFonts w:ascii="Times New Roman" w:hAnsi="Times New Roman" w:cs="Times New Roman"/>
          <w:sz w:val="24"/>
          <w:szCs w:val="24"/>
        </w:rPr>
        <w:t>Nincs.</w:t>
      </w:r>
    </w:p>
    <w:p w14:paraId="31FBA497" w14:textId="7247BDB8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A rendelet megalkotásának szükségessége: </w:t>
      </w:r>
      <w:r w:rsidR="00C247E7">
        <w:rPr>
          <w:rFonts w:ascii="Times New Roman" w:hAnsi="Times New Roman" w:cs="Times New Roman"/>
          <w:sz w:val="24"/>
          <w:szCs w:val="24"/>
        </w:rPr>
        <w:t>ellátás további fenntartása rászorultsági alapon</w:t>
      </w:r>
    </w:p>
    <w:p w14:paraId="1DE5F55F" w14:textId="693FC7FC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A rendelet megalkotása elmaradása esetén várható következmények: </w:t>
      </w:r>
      <w:r w:rsidR="00C247E7">
        <w:rPr>
          <w:rFonts w:ascii="Times New Roman" w:hAnsi="Times New Roman" w:cs="Times New Roman"/>
          <w:sz w:val="24"/>
          <w:szCs w:val="24"/>
        </w:rPr>
        <w:t>törvényességi észrevétel, állami támogatás visszafizetése</w:t>
      </w:r>
    </w:p>
    <w:p w14:paraId="1A03000D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>A rendelet alkalmazásához szükséges személyi, szervezeti, tárgyi feltételek rendelkezésre állnak.</w:t>
      </w:r>
    </w:p>
    <w:p w14:paraId="0025B197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</w:p>
    <w:p w14:paraId="411AB08B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sz w:val="24"/>
          <w:szCs w:val="24"/>
        </w:rPr>
        <w:t>Kérem az alábbi rendelet-tervezetet megvitatni és a rendeletet megalkotni szíveskedjenek.</w:t>
      </w:r>
    </w:p>
    <w:p w14:paraId="37F3914D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19FFCE" w14:textId="0573BC67" w:rsidR="002043F5" w:rsidRPr="002043F5" w:rsidRDefault="00E316C0" w:rsidP="002043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Nemesbük</w:t>
      </w:r>
      <w:r w:rsidR="002043F5" w:rsidRPr="002043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043F5" w:rsidRPr="002043F5">
        <w:rPr>
          <w:rFonts w:ascii="Times New Roman" w:hAnsi="Times New Roman" w:cs="Times New Roman"/>
          <w:sz w:val="24"/>
          <w:szCs w:val="24"/>
        </w:rPr>
        <w:t xml:space="preserve"> </w:t>
      </w:r>
      <w:r w:rsidR="00C247E7">
        <w:rPr>
          <w:rFonts w:ascii="Times New Roman" w:hAnsi="Times New Roman" w:cs="Times New Roman"/>
          <w:sz w:val="24"/>
          <w:szCs w:val="24"/>
        </w:rPr>
        <w:t>2020.0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C247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247E7">
        <w:rPr>
          <w:rFonts w:ascii="Times New Roman" w:hAnsi="Times New Roman" w:cs="Times New Roman"/>
          <w:sz w:val="24"/>
          <w:szCs w:val="24"/>
        </w:rPr>
        <w:t>.</w:t>
      </w:r>
    </w:p>
    <w:p w14:paraId="7E774A96" w14:textId="77777777" w:rsidR="002043F5" w:rsidRPr="002043F5" w:rsidRDefault="002043F5" w:rsidP="002043F5">
      <w:pPr>
        <w:rPr>
          <w:rFonts w:ascii="Times New Roman" w:hAnsi="Times New Roman" w:cs="Times New Roman"/>
          <w:b/>
          <w:sz w:val="24"/>
          <w:szCs w:val="24"/>
        </w:rPr>
      </w:pPr>
    </w:p>
    <w:p w14:paraId="41756B02" w14:textId="1CE7D258" w:rsidR="002043F5" w:rsidRPr="002043F5" w:rsidRDefault="002043F5" w:rsidP="002043F5">
      <w:pPr>
        <w:rPr>
          <w:rFonts w:ascii="Times New Roman" w:hAnsi="Times New Roman" w:cs="Times New Roman"/>
          <w:b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E316C0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="00E31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16C0">
        <w:rPr>
          <w:rFonts w:ascii="Times New Roman" w:hAnsi="Times New Roman" w:cs="Times New Roman"/>
          <w:b/>
          <w:sz w:val="24"/>
          <w:szCs w:val="24"/>
        </w:rPr>
        <w:t>Simotics</w:t>
      </w:r>
      <w:proofErr w:type="spellEnd"/>
      <w:r w:rsidR="00E316C0">
        <w:rPr>
          <w:rFonts w:ascii="Times New Roman" w:hAnsi="Times New Roman" w:cs="Times New Roman"/>
          <w:b/>
          <w:sz w:val="24"/>
          <w:szCs w:val="24"/>
        </w:rPr>
        <w:t xml:space="preserve"> Barnabás</w:t>
      </w:r>
      <w:r w:rsidRPr="002043F5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096F1C9" w14:textId="77777777" w:rsidR="002043F5" w:rsidRPr="002043F5" w:rsidRDefault="002043F5" w:rsidP="002043F5">
      <w:pPr>
        <w:rPr>
          <w:rFonts w:ascii="Times New Roman" w:hAnsi="Times New Roman" w:cs="Times New Roman"/>
          <w:sz w:val="24"/>
          <w:szCs w:val="24"/>
        </w:rPr>
      </w:pPr>
      <w:r w:rsidRPr="002043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2043F5">
        <w:rPr>
          <w:rFonts w:ascii="Times New Roman" w:hAnsi="Times New Roman" w:cs="Times New Roman"/>
          <w:sz w:val="24"/>
          <w:szCs w:val="24"/>
        </w:rPr>
        <w:t>polgármester</w:t>
      </w:r>
    </w:p>
    <w:p w14:paraId="49C67F7D" w14:textId="77777777" w:rsidR="002043F5" w:rsidRDefault="002043F5" w:rsidP="002043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5"/>
        </w:tabs>
      </w:pPr>
      <w:r>
        <w:t xml:space="preserve">            </w:t>
      </w:r>
      <w:r>
        <w:tab/>
      </w:r>
    </w:p>
    <w:p w14:paraId="5F15C596" w14:textId="77777777" w:rsidR="002043F5" w:rsidRDefault="002043F5" w:rsidP="002043F5"/>
    <w:p w14:paraId="1FB9723B" w14:textId="77777777" w:rsidR="002043F5" w:rsidRPr="002043F5" w:rsidRDefault="002043F5">
      <w:pPr>
        <w:rPr>
          <w:rFonts w:ascii="Times New Roman" w:hAnsi="Times New Roman" w:cs="Times New Roman"/>
          <w:sz w:val="24"/>
          <w:szCs w:val="24"/>
        </w:rPr>
      </w:pPr>
    </w:p>
    <w:sectPr w:rsidR="002043F5" w:rsidRPr="0020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40"/>
    <w:rsid w:val="002043F5"/>
    <w:rsid w:val="006C5D40"/>
    <w:rsid w:val="00931BD8"/>
    <w:rsid w:val="00B737E7"/>
    <w:rsid w:val="00C247E7"/>
    <w:rsid w:val="00CD7777"/>
    <w:rsid w:val="00E316C0"/>
    <w:rsid w:val="00E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043F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043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dp://1/A1000130.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2020-09-08T12:52:00Z</dcterms:created>
  <dcterms:modified xsi:type="dcterms:W3CDTF">2020-09-08T13:02:00Z</dcterms:modified>
</cp:coreProperties>
</file>