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339" w:rsidRDefault="00786339" w:rsidP="00786339">
      <w:pPr>
        <w:tabs>
          <w:tab w:val="left" w:pos="9072"/>
        </w:tabs>
        <w:spacing w:line="100" w:lineRule="atLeast"/>
        <w:ind w:right="-1"/>
        <w:jc w:val="center"/>
        <w:rPr>
          <w:b/>
          <w:bCs/>
          <w:sz w:val="26"/>
          <w:szCs w:val="26"/>
        </w:rPr>
      </w:pPr>
    </w:p>
    <w:p w:rsidR="00786339" w:rsidRDefault="00786339" w:rsidP="00786339">
      <w:pPr>
        <w:tabs>
          <w:tab w:val="left" w:pos="9072"/>
        </w:tabs>
        <w:spacing w:line="100" w:lineRule="atLeast"/>
        <w:ind w:right="-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RÉSZLETES INDOKLÁS</w:t>
      </w:r>
    </w:p>
    <w:p w:rsidR="00786339" w:rsidRDefault="00786339" w:rsidP="00786339">
      <w:pPr>
        <w:tabs>
          <w:tab w:val="left" w:pos="9072"/>
        </w:tabs>
        <w:spacing w:line="100" w:lineRule="atLeast"/>
        <w:ind w:right="1417"/>
        <w:jc w:val="center"/>
        <w:rPr>
          <w:b/>
          <w:bCs/>
          <w:sz w:val="26"/>
          <w:szCs w:val="26"/>
        </w:rPr>
      </w:pPr>
    </w:p>
    <w:p w:rsidR="00786339" w:rsidRDefault="00786339" w:rsidP="00786339">
      <w:pPr>
        <w:tabs>
          <w:tab w:val="center" w:pos="4513"/>
        </w:tabs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§-hoz: </w:t>
      </w:r>
      <w:r>
        <w:rPr>
          <w:bCs/>
          <w:sz w:val="26"/>
          <w:szCs w:val="26"/>
        </w:rPr>
        <w:t xml:space="preserve">A rendelet 5. § 2., 3., 4. pontjai, 10. § (5) bekezdés, 12. § (2) bekezdés c) pont, (3) bekezdés c) pont, 13. § (2) bekezdés d) pont, (3) bekezdés c) pont, 14. § (2) bekezdés c) pont, (3) bekezdés c) pont, 15. § (3) bekezdés, (4) bekezdés c) pontjában szabályozott kerítésre vonatkozó megállapítások felülvizsgálata javasolt tekintettel arra, hogy a településfejlesztési koncepcióról, az integrált településfejlesztési stratégiáról és a településrendezési eszközökről, valamint egyes településrendezési sajátos jogintézményekről szóló 314/2012.(XI.8.) Korm. rendelet (továbbiakban: Korm. rendelet) 23/E. § (3) bekezdése 2018. február 14. napjától hatályos módosítását követően nem teszi lehetővé a kerti építményre, műtárgyra, vagy kerítésalakításra vonatkozóan területi építészeti követelmény meghatározását. Kerítésre vonatkozó szabály a Korm. rendelet 23/F. § (2) </w:t>
      </w:r>
      <w:proofErr w:type="spellStart"/>
      <w:r>
        <w:rPr>
          <w:bCs/>
          <w:sz w:val="26"/>
          <w:szCs w:val="26"/>
        </w:rPr>
        <w:t>aa</w:t>
      </w:r>
      <w:proofErr w:type="spellEnd"/>
      <w:r>
        <w:rPr>
          <w:bCs/>
          <w:sz w:val="26"/>
          <w:szCs w:val="26"/>
        </w:rPr>
        <w:t>) pontja és (3) bekezdése alapján állapítható meg anyaghasználatra vonatkozó egyedi építészeti követelményként.</w:t>
      </w:r>
    </w:p>
    <w:p w:rsidR="00786339" w:rsidRDefault="00786339" w:rsidP="00786339">
      <w:pPr>
        <w:tabs>
          <w:tab w:val="center" w:pos="4513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>A rendelet értelmező rendelkezéseiben módosításra került az információs, vagy más célú berendezés fogalma, illetve kiegészítésre került a cég-és címtábla, valamint az üzletfelirat fogalmával.</w:t>
      </w:r>
    </w:p>
    <w:p w:rsidR="00786339" w:rsidRDefault="00786339" w:rsidP="00786339">
      <w:pPr>
        <w:pStyle w:val="Szvegtrzs20"/>
        <w:shd w:val="clear" w:color="auto" w:fill="auto"/>
        <w:spacing w:before="0" w:line="227" w:lineRule="exact"/>
        <w:ind w:firstLine="0"/>
        <w:jc w:val="both"/>
        <w:rPr>
          <w:rFonts w:ascii="Times New Roman" w:hAnsi="Times New Roman"/>
          <w:sz w:val="26"/>
          <w:szCs w:val="26"/>
        </w:rPr>
      </w:pPr>
    </w:p>
    <w:p w:rsidR="00786339" w:rsidRDefault="00786339" w:rsidP="00786339">
      <w:pPr>
        <w:pStyle w:val="Szvegtrzs20"/>
        <w:shd w:val="clear" w:color="auto" w:fill="auto"/>
        <w:spacing w:before="0" w:after="180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2. §-hoz: </w:t>
      </w:r>
      <w:r>
        <w:rPr>
          <w:rFonts w:ascii="Times New Roman" w:hAnsi="Times New Roman"/>
          <w:bCs/>
          <w:sz w:val="26"/>
          <w:szCs w:val="26"/>
        </w:rPr>
        <w:t>A rendelet 23. § (4) bekezdésének pontosítása szükséges, mivel a Korm. rendelet 26/C. § (1) bekezdés c) pontja alapján a településképi eljárás során benyújtott dokumentumok hiányossága esetén a polgármester nem megtiltja a tervezett tevékenységet, hanem az eljárást megszünteti.</w:t>
      </w:r>
      <w:r>
        <w:rPr>
          <w:rFonts w:ascii="Times New Roman" w:hAnsi="Times New Roman"/>
          <w:sz w:val="26"/>
          <w:szCs w:val="26"/>
        </w:rPr>
        <w:t xml:space="preserve"> Fentiek alapján p</w:t>
      </w:r>
      <w:r>
        <w:rPr>
          <w:rFonts w:ascii="Times New Roman" w:hAnsi="Times New Roman"/>
          <w:bCs/>
          <w:sz w:val="26"/>
          <w:szCs w:val="26"/>
        </w:rPr>
        <w:t>ontosításra került a rendelet 23. § (4) bekezdése.</w:t>
      </w:r>
    </w:p>
    <w:p w:rsidR="00786339" w:rsidRDefault="00786339" w:rsidP="00786339">
      <w:pPr>
        <w:pStyle w:val="Szvegtrzs20"/>
        <w:shd w:val="clear" w:color="auto" w:fill="auto"/>
        <w:spacing w:before="0" w:after="180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3. §-hoz: </w:t>
      </w:r>
      <w:r>
        <w:rPr>
          <w:rFonts w:ascii="Times New Roman" w:hAnsi="Times New Roman"/>
          <w:bCs/>
          <w:sz w:val="26"/>
          <w:szCs w:val="26"/>
        </w:rPr>
        <w:t xml:space="preserve">A rendelet 24. § (3) bekezdését szükséges összhangba hozni a </w:t>
      </w:r>
      <w:proofErr w:type="spellStart"/>
      <w:r>
        <w:rPr>
          <w:rFonts w:ascii="Times New Roman" w:hAnsi="Times New Roman"/>
          <w:bCs/>
          <w:sz w:val="26"/>
          <w:szCs w:val="26"/>
        </w:rPr>
        <w:t>Ttv</w:t>
      </w:r>
      <w:proofErr w:type="spellEnd"/>
      <w:r>
        <w:rPr>
          <w:rFonts w:ascii="Times New Roman" w:hAnsi="Times New Roman"/>
          <w:bCs/>
          <w:sz w:val="26"/>
          <w:szCs w:val="26"/>
        </w:rPr>
        <w:t>. 8. § (2) bekezdésével és a Korm. rendelet 26/D. § b) pontjával</w:t>
      </w:r>
      <w:r>
        <w:rPr>
          <w:rFonts w:ascii="Times New Roman" w:hAnsi="Times New Roman"/>
          <w:sz w:val="26"/>
          <w:szCs w:val="26"/>
        </w:rPr>
        <w:t>.</w:t>
      </w:r>
    </w:p>
    <w:p w:rsidR="00786339" w:rsidRDefault="00786339" w:rsidP="00786339">
      <w:pPr>
        <w:pStyle w:val="Szvegtrzs20"/>
        <w:shd w:val="clear" w:color="auto" w:fill="auto"/>
        <w:spacing w:before="0" w:after="180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Fentiek alapján módosításra került a rendelet településképi kötelezésre vonatkozó 24. § (3) bekezdése a településkép védelméről szóló 2016. évi LXXIV. törvény 8. § (2) bekezdésében, illetve a Korm. rendelet 26/D. § b) pontjában foglaltakra tekintettel.</w:t>
      </w:r>
    </w:p>
    <w:p w:rsidR="00786339" w:rsidRDefault="00786339" w:rsidP="00786339">
      <w:pPr>
        <w:pStyle w:val="Szvegtrzs20"/>
        <w:shd w:val="clear" w:color="auto" w:fill="auto"/>
        <w:spacing w:before="0" w:line="227" w:lineRule="exact"/>
        <w:ind w:firstLine="0"/>
        <w:jc w:val="both"/>
        <w:rPr>
          <w:rFonts w:ascii="Times New Roman" w:hAnsi="Times New Roman"/>
          <w:sz w:val="26"/>
          <w:szCs w:val="26"/>
        </w:rPr>
      </w:pPr>
    </w:p>
    <w:p w:rsidR="00786339" w:rsidRDefault="00786339" w:rsidP="00786339">
      <w:pPr>
        <w:pStyle w:val="Szvegtrzs20"/>
        <w:shd w:val="clear" w:color="auto" w:fill="auto"/>
        <w:spacing w:before="0" w:after="180"/>
        <w:ind w:firstLine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4. §-hoz: </w:t>
      </w:r>
      <w:r>
        <w:rPr>
          <w:rFonts w:ascii="Times New Roman" w:hAnsi="Times New Roman"/>
          <w:bCs/>
          <w:sz w:val="26"/>
          <w:szCs w:val="26"/>
        </w:rPr>
        <w:t>A rendelet 24. § (6) bekezdését javasolt módosítani, tekintettel arra, hogy a településképi bírság meg nem fizetése esetén az általános közigazgatási rendtartásról szóló 2016. évi CL. törvény végrehajtási szabályai szerint kell eljárni.</w:t>
      </w:r>
      <w:r>
        <w:rPr>
          <w:rFonts w:ascii="Times New Roman" w:hAnsi="Times New Roman"/>
          <w:sz w:val="26"/>
          <w:szCs w:val="26"/>
        </w:rPr>
        <w:t xml:space="preserve"> Fentiek alapján módosításra került </w:t>
      </w:r>
      <w:r>
        <w:rPr>
          <w:rFonts w:ascii="Times New Roman" w:hAnsi="Times New Roman"/>
          <w:bCs/>
          <w:sz w:val="26"/>
          <w:szCs w:val="26"/>
        </w:rPr>
        <w:t>a rendelet 24. § (6) bekezdése.</w:t>
      </w:r>
    </w:p>
    <w:p w:rsidR="00786339" w:rsidRDefault="00786339" w:rsidP="00786339">
      <w:pPr>
        <w:pStyle w:val="Szvegtrzs20"/>
        <w:shd w:val="clear" w:color="auto" w:fill="auto"/>
        <w:spacing w:before="0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5. §-hoz: </w:t>
      </w:r>
      <w:r>
        <w:rPr>
          <w:rFonts w:ascii="Times New Roman" w:hAnsi="Times New Roman"/>
          <w:bCs/>
          <w:sz w:val="26"/>
          <w:szCs w:val="26"/>
        </w:rPr>
        <w:t xml:space="preserve">A rendelet </w:t>
      </w:r>
      <w:r>
        <w:rPr>
          <w:rFonts w:ascii="Times New Roman" w:hAnsi="Times New Roman"/>
          <w:sz w:val="26"/>
          <w:szCs w:val="26"/>
        </w:rPr>
        <w:t>hatályba lépésének időpontját, valamint a hatályát vesztő rendelkezéseket tartalmazza.</w:t>
      </w:r>
    </w:p>
    <w:p w:rsidR="00C215A4" w:rsidRDefault="00C215A4">
      <w:bookmarkStart w:id="0" w:name="_GoBack"/>
      <w:bookmarkEnd w:id="0"/>
    </w:p>
    <w:sectPr w:rsidR="00C21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39"/>
    <w:rsid w:val="00786339"/>
    <w:rsid w:val="00C2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600FB-D6A3-4EC7-A5E1-BBB76D4D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6339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locked/>
    <w:rsid w:val="0078633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786339"/>
    <w:pPr>
      <w:shd w:val="clear" w:color="auto" w:fill="FFFFFF"/>
      <w:suppressAutoHyphens w:val="0"/>
      <w:spacing w:before="420" w:line="230" w:lineRule="exact"/>
      <w:ind w:hanging="380"/>
    </w:pPr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 Derecske</dc:creator>
  <cp:keywords/>
  <dc:description/>
  <cp:lastModifiedBy>Rendszergazda Derecske</cp:lastModifiedBy>
  <cp:revision>1</cp:revision>
  <dcterms:created xsi:type="dcterms:W3CDTF">2019-07-03T13:27:00Z</dcterms:created>
  <dcterms:modified xsi:type="dcterms:W3CDTF">2019-07-03T13:29:00Z</dcterms:modified>
</cp:coreProperties>
</file>