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37" w:rsidRDefault="00FD4537" w:rsidP="00FD4537">
      <w:pPr>
        <w:pStyle w:val="Listaszerbekezds"/>
        <w:numPr>
          <w:ilvl w:val="0"/>
          <w:numId w:val="1"/>
        </w:numPr>
        <w:jc w:val="right"/>
      </w:pPr>
      <w:r>
        <w:t>sz. melléklet</w:t>
      </w:r>
    </w:p>
    <w:p w:rsidR="00FD4537" w:rsidRDefault="00FD4537" w:rsidP="00FD4537">
      <w:pPr>
        <w:autoSpaceDE w:val="0"/>
        <w:autoSpaceDN w:val="0"/>
        <w:ind w:left="2124" w:hanging="1416"/>
        <w:jc w:val="center"/>
        <w:rPr>
          <w:b/>
          <w:sz w:val="32"/>
          <w:szCs w:val="32"/>
        </w:rPr>
      </w:pPr>
      <w:r w:rsidRPr="002533C3">
        <w:rPr>
          <w:b/>
          <w:sz w:val="32"/>
          <w:szCs w:val="32"/>
        </w:rPr>
        <w:t>Az önkormányzat államháztartási szakágazati besorolása és az alaptevékenységek kormányzati funkciók szerinti besorolás</w:t>
      </w:r>
      <w:r>
        <w:rPr>
          <w:b/>
          <w:sz w:val="32"/>
          <w:szCs w:val="32"/>
        </w:rPr>
        <w:t>a</w:t>
      </w:r>
    </w:p>
    <w:p w:rsidR="00FD4537" w:rsidRPr="002533C3" w:rsidRDefault="00FD4537" w:rsidP="00FD4537">
      <w:pPr>
        <w:autoSpaceDE w:val="0"/>
        <w:autoSpaceDN w:val="0"/>
        <w:ind w:left="2124" w:hanging="1416"/>
        <w:jc w:val="center"/>
        <w:rPr>
          <w:rFonts w:ascii="Arial" w:hAnsi="Arial" w:cs="Arial"/>
          <w:b/>
          <w:i/>
          <w:iCs/>
          <w:sz w:val="32"/>
          <w:szCs w:val="32"/>
        </w:rPr>
      </w:pP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 w:rsidRPr="0064276F">
        <w:rPr>
          <w:rFonts w:ascii="Arial" w:hAnsi="Arial" w:cs="Arial"/>
          <w:b/>
          <w:i/>
          <w:iCs/>
          <w:sz w:val="20"/>
        </w:rPr>
        <w:t>011130</w:t>
      </w:r>
      <w:r w:rsidRPr="0064276F">
        <w:rPr>
          <w:rFonts w:ascii="Arial" w:hAnsi="Arial" w:cs="Arial"/>
          <w:b/>
          <w:i/>
          <w:iCs/>
          <w:sz w:val="20"/>
        </w:rPr>
        <w:tab/>
      </w:r>
      <w:r>
        <w:rPr>
          <w:rFonts w:ascii="Arial" w:hAnsi="Arial" w:cs="Arial"/>
          <w:b/>
          <w:i/>
          <w:iCs/>
          <w:sz w:val="20"/>
        </w:rPr>
        <w:t>Önkormányzatok és önkormányzati hivatalok jogalkotó és általános igazgatási tevékenysége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013320</w:t>
      </w:r>
      <w:r>
        <w:rPr>
          <w:rFonts w:ascii="Arial" w:hAnsi="Arial" w:cs="Arial"/>
          <w:b/>
          <w:i/>
          <w:iCs/>
          <w:sz w:val="20"/>
        </w:rPr>
        <w:tab/>
        <w:t>Köztemető-fenntartás és működtetés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013350</w:t>
      </w:r>
      <w:r>
        <w:rPr>
          <w:rFonts w:ascii="Arial" w:hAnsi="Arial" w:cs="Arial"/>
          <w:b/>
          <w:i/>
          <w:iCs/>
          <w:sz w:val="20"/>
        </w:rPr>
        <w:tab/>
        <w:t>Az önkormányzati vagyonnal való gazdálkodással kapcsolatos feladatok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016010</w:t>
      </w:r>
      <w:r>
        <w:rPr>
          <w:rFonts w:ascii="Arial" w:hAnsi="Arial" w:cs="Arial"/>
          <w:b/>
          <w:i/>
          <w:iCs/>
          <w:sz w:val="20"/>
        </w:rPr>
        <w:tab/>
        <w:t>Országgyűlési, önkormányzati és európai parlamenti képviselőválasztásokhoz kapcsolódó tevékenységek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016020</w:t>
      </w:r>
      <w:r>
        <w:rPr>
          <w:rFonts w:ascii="Arial" w:hAnsi="Arial" w:cs="Arial"/>
          <w:b/>
          <w:i/>
          <w:iCs/>
          <w:sz w:val="20"/>
        </w:rPr>
        <w:tab/>
        <w:t xml:space="preserve">Országos és helyi népszavazással kapcsolatos tevékenységek 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022010</w:t>
      </w:r>
      <w:r>
        <w:rPr>
          <w:rFonts w:ascii="Arial" w:hAnsi="Arial" w:cs="Arial"/>
          <w:b/>
          <w:i/>
          <w:iCs/>
          <w:sz w:val="20"/>
        </w:rPr>
        <w:tab/>
        <w:t>Polgári honvédelem ágazati feladatai, a lakosság felkészítése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032020</w:t>
      </w:r>
      <w:r>
        <w:rPr>
          <w:rFonts w:ascii="Arial" w:hAnsi="Arial" w:cs="Arial"/>
          <w:b/>
          <w:i/>
          <w:iCs/>
          <w:sz w:val="20"/>
        </w:rPr>
        <w:tab/>
        <w:t>Tűz- és katasztrófavédelmi tevékenységek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 w:rsidRPr="00052B1D">
        <w:rPr>
          <w:rFonts w:ascii="Arial" w:hAnsi="Arial" w:cs="Arial"/>
          <w:b/>
          <w:i/>
          <w:iCs/>
          <w:sz w:val="20"/>
        </w:rPr>
        <w:t>045120</w:t>
      </w:r>
      <w:r w:rsidRPr="00052B1D">
        <w:rPr>
          <w:rFonts w:ascii="Arial" w:hAnsi="Arial" w:cs="Arial"/>
          <w:b/>
          <w:i/>
          <w:iCs/>
          <w:sz w:val="20"/>
        </w:rPr>
        <w:tab/>
        <w:t>Út, autópálya építése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045160</w:t>
      </w:r>
      <w:r>
        <w:rPr>
          <w:rFonts w:ascii="Arial" w:hAnsi="Arial" w:cs="Arial"/>
          <w:b/>
          <w:i/>
          <w:iCs/>
          <w:sz w:val="20"/>
        </w:rPr>
        <w:tab/>
        <w:t>Közutak, hidak, alagutak üzemeltetése, fenntartása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047410</w:t>
      </w:r>
      <w:r>
        <w:rPr>
          <w:rFonts w:ascii="Arial" w:hAnsi="Arial" w:cs="Arial"/>
          <w:b/>
          <w:i/>
          <w:iCs/>
          <w:sz w:val="20"/>
        </w:rPr>
        <w:tab/>
        <w:t>Ár-és belvízvédelemmel összefüggő tevékenységek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052020</w:t>
      </w:r>
      <w:r>
        <w:rPr>
          <w:rFonts w:ascii="Arial" w:hAnsi="Arial" w:cs="Arial"/>
          <w:b/>
          <w:i/>
          <w:iCs/>
          <w:sz w:val="20"/>
        </w:rPr>
        <w:tab/>
        <w:t>Szennyvíz gyűjtése, tisztítása, elhelyezése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064010</w:t>
      </w:r>
      <w:r>
        <w:rPr>
          <w:rFonts w:ascii="Arial" w:hAnsi="Arial" w:cs="Arial"/>
          <w:b/>
          <w:i/>
          <w:iCs/>
          <w:sz w:val="20"/>
        </w:rPr>
        <w:tab/>
        <w:t>Közvilágítás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066010</w:t>
      </w:r>
      <w:r>
        <w:rPr>
          <w:rFonts w:ascii="Arial" w:hAnsi="Arial" w:cs="Arial"/>
          <w:b/>
          <w:i/>
          <w:iCs/>
          <w:sz w:val="20"/>
        </w:rPr>
        <w:tab/>
        <w:t>Zöldterület-kezelés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066020</w:t>
      </w:r>
      <w:r>
        <w:rPr>
          <w:rFonts w:ascii="Arial" w:hAnsi="Arial" w:cs="Arial"/>
          <w:b/>
          <w:i/>
          <w:iCs/>
          <w:sz w:val="20"/>
        </w:rPr>
        <w:tab/>
        <w:t>Város-, községgazdálkodási egyéb szolgáltatások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074031</w:t>
      </w:r>
      <w:r>
        <w:rPr>
          <w:rFonts w:ascii="Arial" w:hAnsi="Arial" w:cs="Arial"/>
          <w:b/>
          <w:i/>
          <w:iCs/>
          <w:sz w:val="20"/>
        </w:rPr>
        <w:tab/>
        <w:t>Család és nővédelmi egészségügyi gondozás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074032</w:t>
      </w:r>
      <w:r>
        <w:rPr>
          <w:rFonts w:ascii="Arial" w:hAnsi="Arial" w:cs="Arial"/>
          <w:b/>
          <w:i/>
          <w:iCs/>
          <w:sz w:val="20"/>
        </w:rPr>
        <w:tab/>
        <w:t>Ifjúság-egészségügyi gondozás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081030</w:t>
      </w:r>
      <w:r>
        <w:rPr>
          <w:rFonts w:ascii="Arial" w:hAnsi="Arial" w:cs="Arial"/>
          <w:b/>
          <w:i/>
          <w:iCs/>
          <w:sz w:val="20"/>
        </w:rPr>
        <w:tab/>
        <w:t>Sportlétesítmények, edzőtáborok működtetése és fejlesztése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082044</w:t>
      </w:r>
      <w:r>
        <w:rPr>
          <w:rFonts w:ascii="Arial" w:hAnsi="Arial" w:cs="Arial"/>
          <w:b/>
          <w:i/>
          <w:iCs/>
          <w:sz w:val="20"/>
        </w:rPr>
        <w:tab/>
        <w:t>Könyvtári szolgáltatások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102050</w:t>
      </w:r>
      <w:r>
        <w:rPr>
          <w:rFonts w:ascii="Arial" w:hAnsi="Arial" w:cs="Arial"/>
          <w:b/>
          <w:i/>
          <w:iCs/>
          <w:sz w:val="20"/>
        </w:rPr>
        <w:tab/>
        <w:t>Az időskorúak társadalmi integrációját célzó programok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107051</w:t>
      </w:r>
      <w:r>
        <w:rPr>
          <w:rFonts w:ascii="Arial" w:hAnsi="Arial" w:cs="Arial"/>
          <w:b/>
          <w:i/>
          <w:iCs/>
          <w:sz w:val="20"/>
        </w:rPr>
        <w:tab/>
        <w:t>Szociális étkeztetés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107055</w:t>
      </w:r>
      <w:r>
        <w:rPr>
          <w:rFonts w:ascii="Arial" w:hAnsi="Arial" w:cs="Arial"/>
          <w:b/>
          <w:i/>
          <w:iCs/>
          <w:sz w:val="20"/>
        </w:rPr>
        <w:tab/>
        <w:t>Falugondnoki, tanyagondnoki szolgáltatás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096010</w:t>
      </w:r>
      <w:r>
        <w:rPr>
          <w:rFonts w:ascii="Arial" w:hAnsi="Arial" w:cs="Arial"/>
          <w:b/>
          <w:i/>
          <w:iCs/>
          <w:sz w:val="20"/>
        </w:rPr>
        <w:tab/>
        <w:t>Óvodai intézményi étkeztetés helyett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096015</w:t>
      </w:r>
      <w:r>
        <w:rPr>
          <w:rFonts w:ascii="Arial" w:hAnsi="Arial" w:cs="Arial"/>
          <w:b/>
          <w:i/>
          <w:iCs/>
          <w:sz w:val="20"/>
        </w:rPr>
        <w:tab/>
        <w:t>Gyermekétkeztetés köznevelési intézményben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096025</w:t>
      </w:r>
      <w:r>
        <w:rPr>
          <w:rFonts w:ascii="Arial" w:hAnsi="Arial" w:cs="Arial"/>
          <w:b/>
          <w:i/>
          <w:iCs/>
          <w:sz w:val="20"/>
        </w:rPr>
        <w:tab/>
        <w:t>Munkahelyi étkeztetés köznevelési intézményben</w:t>
      </w: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</w:p>
    <w:p w:rsidR="00FD4537" w:rsidRDefault="00FD4537" w:rsidP="00FD4537">
      <w:pPr>
        <w:autoSpaceDE w:val="0"/>
        <w:autoSpaceDN w:val="0"/>
        <w:rPr>
          <w:rFonts w:ascii="Arial" w:hAnsi="Arial" w:cs="Arial"/>
          <w:b/>
          <w:i/>
          <w:iCs/>
          <w:sz w:val="20"/>
        </w:rPr>
      </w:pP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</w:p>
    <w:p w:rsidR="00FD4537" w:rsidRDefault="00FD4537" w:rsidP="00FD4537">
      <w:pPr>
        <w:autoSpaceDE w:val="0"/>
        <w:autoSpaceDN w:val="0"/>
        <w:ind w:left="2124" w:hanging="1416"/>
        <w:rPr>
          <w:rFonts w:ascii="Arial" w:hAnsi="Arial" w:cs="Arial"/>
          <w:b/>
          <w:i/>
          <w:iCs/>
          <w:sz w:val="20"/>
        </w:rPr>
      </w:pPr>
    </w:p>
    <w:p w:rsidR="00FD4537" w:rsidRPr="009C28E8" w:rsidRDefault="00FD4537" w:rsidP="00FD4537">
      <w:pPr>
        <w:pStyle w:val="NormlWeb"/>
        <w:shd w:val="clear" w:color="auto" w:fill="FFFFFF"/>
        <w:spacing w:before="0" w:beforeAutospacing="0" w:after="0" w:afterAutospacing="0" w:line="360" w:lineRule="atLeast"/>
        <w:ind w:left="3540"/>
        <w:jc w:val="center"/>
        <w:rPr>
          <w:color w:val="000000"/>
        </w:rPr>
      </w:pPr>
    </w:p>
    <w:p w:rsidR="00FD4537" w:rsidRPr="009C28E8" w:rsidRDefault="00FD4537" w:rsidP="00FD4537">
      <w:pPr>
        <w:rPr>
          <w:sz w:val="24"/>
          <w:szCs w:val="24"/>
        </w:rPr>
      </w:pPr>
    </w:p>
    <w:p w:rsidR="00FD4537" w:rsidRPr="009C28E8" w:rsidRDefault="00FD4537" w:rsidP="00FD4537">
      <w:pPr>
        <w:rPr>
          <w:sz w:val="24"/>
          <w:szCs w:val="24"/>
        </w:rPr>
      </w:pPr>
    </w:p>
    <w:p w:rsidR="00FD4537" w:rsidRDefault="00FD4537" w:rsidP="00FD4537"/>
    <w:p w:rsidR="00FD4537" w:rsidRDefault="00FD4537" w:rsidP="00FD4537"/>
    <w:p w:rsidR="009A7A4C" w:rsidRDefault="009A7A4C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/>
    <w:p w:rsidR="00FD4537" w:rsidRDefault="00FD4537" w:rsidP="00FD4537">
      <w:pPr>
        <w:autoSpaceDE w:val="0"/>
        <w:autoSpaceDN w:val="0"/>
        <w:rPr>
          <w:rFonts w:ascii="Arial" w:hAnsi="Arial" w:cs="Arial"/>
          <w:sz w:val="20"/>
        </w:rPr>
      </w:pPr>
    </w:p>
    <w:p w:rsidR="00FD4537" w:rsidRDefault="00FD4537" w:rsidP="00FD4537">
      <w:pPr>
        <w:pStyle w:val="Listaszerbekezds"/>
        <w:numPr>
          <w:ilvl w:val="0"/>
          <w:numId w:val="1"/>
        </w:numPr>
        <w:jc w:val="right"/>
      </w:pPr>
      <w:r>
        <w:t>sz. melléklet</w:t>
      </w:r>
    </w:p>
    <w:p w:rsidR="00FD4537" w:rsidRPr="006D1174" w:rsidRDefault="00FD4537" w:rsidP="00FD4537">
      <w:pPr>
        <w:pStyle w:val="Listaszerbekezds"/>
        <w:jc w:val="center"/>
        <w:rPr>
          <w:b/>
        </w:rPr>
      </w:pPr>
      <w:r w:rsidRPr="006D1174">
        <w:rPr>
          <w:b/>
        </w:rPr>
        <w:t xml:space="preserve">POLGÁRMESTERRE ÁTRUHÁZOTT </w:t>
      </w:r>
      <w:r>
        <w:rPr>
          <w:b/>
        </w:rPr>
        <w:t>FELADATOK</w:t>
      </w:r>
    </w:p>
    <w:p w:rsidR="00FD4537" w:rsidRDefault="00FD4537" w:rsidP="00FD4537"/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numPr>
          <w:ilvl w:val="0"/>
          <w:numId w:val="6"/>
        </w:numPr>
        <w:jc w:val="both"/>
      </w:pPr>
      <w:r>
        <w:t>A szociális</w:t>
      </w:r>
      <w:r w:rsidRPr="00626583">
        <w:t xml:space="preserve"> és gyermekjóléti ellátások helyi szabályairól</w:t>
      </w:r>
      <w:r>
        <w:t xml:space="preserve"> </w:t>
      </w:r>
      <w:r>
        <w:rPr>
          <w:rFonts w:ascii="Times New Roman" w:hAnsi="Times New Roman"/>
        </w:rPr>
        <w:t>5/2015. (II.28.) 3§. (9) bekezdése esetében.</w:t>
      </w: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both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numPr>
          <w:ilvl w:val="0"/>
          <w:numId w:val="1"/>
        </w:numPr>
        <w:jc w:val="right"/>
      </w:pPr>
      <w:r>
        <w:t>sz. melléklet</w:t>
      </w:r>
    </w:p>
    <w:p w:rsidR="00FD4537" w:rsidRPr="002533C3" w:rsidRDefault="00FD4537" w:rsidP="00FD4537">
      <w:pPr>
        <w:jc w:val="center"/>
        <w:rPr>
          <w:b/>
        </w:rPr>
      </w:pPr>
      <w:r w:rsidRPr="002533C3">
        <w:rPr>
          <w:b/>
        </w:rPr>
        <w:t>ÖNSZERVEZŐDŐ KÖZÖSSÉGEK</w:t>
      </w:r>
    </w:p>
    <w:p w:rsidR="00FD4537" w:rsidRDefault="00FD4537" w:rsidP="00FD4537">
      <w:pPr>
        <w:jc w:val="center"/>
      </w:pPr>
    </w:p>
    <w:p w:rsidR="00FD4537" w:rsidRDefault="00FD4537" w:rsidP="00FD4537">
      <w:pPr>
        <w:jc w:val="both"/>
      </w:pPr>
      <w:r>
        <w:t xml:space="preserve">Cirák Község Oktatásáért Közalapítvány </w:t>
      </w:r>
      <w:r>
        <w:tab/>
      </w:r>
      <w:r>
        <w:tab/>
      </w:r>
      <w:r>
        <w:tab/>
        <w:t xml:space="preserve">9364 Cirák, Fő utca 6. </w:t>
      </w: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jc w:val="center"/>
      </w:pPr>
    </w:p>
    <w:p w:rsidR="00FD4537" w:rsidRDefault="00FD4537" w:rsidP="00FD4537">
      <w:pPr>
        <w:pStyle w:val="Listaszerbekezds"/>
        <w:numPr>
          <w:ilvl w:val="0"/>
          <w:numId w:val="1"/>
        </w:numPr>
        <w:jc w:val="right"/>
      </w:pPr>
      <w:r>
        <w:t>sz. melléklet</w:t>
      </w:r>
    </w:p>
    <w:p w:rsidR="00FD4537" w:rsidRDefault="00FD4537" w:rsidP="00FD4537">
      <w:pPr>
        <w:pStyle w:val="Listaszerbekezds"/>
        <w:jc w:val="center"/>
        <w:rPr>
          <w:rFonts w:ascii="Times New Roman" w:hAnsi="Times New Roman"/>
          <w:b/>
          <w:sz w:val="24"/>
          <w:szCs w:val="24"/>
        </w:rPr>
      </w:pPr>
    </w:p>
    <w:p w:rsidR="00FD4537" w:rsidRDefault="00FD4537" w:rsidP="00FD4537">
      <w:pPr>
        <w:pStyle w:val="Listaszerbekezds"/>
        <w:jc w:val="center"/>
        <w:rPr>
          <w:rFonts w:ascii="Times New Roman" w:hAnsi="Times New Roman"/>
          <w:b/>
          <w:sz w:val="24"/>
          <w:szCs w:val="24"/>
        </w:rPr>
      </w:pPr>
    </w:p>
    <w:p w:rsidR="00FD4537" w:rsidRPr="003277B9" w:rsidRDefault="00FD4537" w:rsidP="00FD4537">
      <w:pPr>
        <w:pStyle w:val="Listaszerbekezds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3277B9">
        <w:rPr>
          <w:rFonts w:ascii="Times New Roman" w:hAnsi="Times New Roman"/>
          <w:b/>
          <w:sz w:val="24"/>
          <w:szCs w:val="24"/>
        </w:rPr>
        <w:t xml:space="preserve"> képviselő-testület döntése alapján létrejött társulásokat</w:t>
      </w:r>
    </w:p>
    <w:p w:rsidR="00FD4537" w:rsidRPr="003277B9" w:rsidRDefault="00FD4537" w:rsidP="00FD4537">
      <w:pPr>
        <w:pStyle w:val="Listaszerbekezds"/>
        <w:jc w:val="center"/>
        <w:rPr>
          <w:b/>
        </w:rPr>
      </w:pPr>
    </w:p>
    <w:p w:rsidR="00FD4537" w:rsidRDefault="00FD4537" w:rsidP="00FD4537">
      <w:pPr>
        <w:pStyle w:val="Listaszerbekezds"/>
        <w:tabs>
          <w:tab w:val="left" w:pos="1275"/>
        </w:tabs>
      </w:pPr>
      <w:r>
        <w:tab/>
      </w:r>
    </w:p>
    <w:p w:rsidR="00FD4537" w:rsidRDefault="00FD4537" w:rsidP="00FD4537">
      <w:pPr>
        <w:pStyle w:val="Listaszerbekezds"/>
        <w:numPr>
          <w:ilvl w:val="0"/>
          <w:numId w:val="4"/>
        </w:numPr>
        <w:jc w:val="both"/>
      </w:pPr>
      <w:r>
        <w:t>Egyesített Szociális Központ – Beledi Családsegítő és Gyermekjóléti Társulás 9343 Beled, Vörösmarty u. 1.</w:t>
      </w:r>
    </w:p>
    <w:p w:rsidR="00FD4537" w:rsidRDefault="00FD4537" w:rsidP="00FD4537">
      <w:pPr>
        <w:pStyle w:val="Listaszerbekezds"/>
        <w:numPr>
          <w:ilvl w:val="0"/>
          <w:numId w:val="4"/>
        </w:numPr>
        <w:jc w:val="both"/>
      </w:pPr>
      <w:r>
        <w:t xml:space="preserve">Kapuvár Térségi Szociális Szolgáltató Központ 9330 Kapuvár, </w:t>
      </w:r>
    </w:p>
    <w:p w:rsidR="00FD4537" w:rsidRDefault="00FD4537" w:rsidP="00FD4537">
      <w:pPr>
        <w:pStyle w:val="Listaszerbekezds"/>
        <w:numPr>
          <w:ilvl w:val="0"/>
          <w:numId w:val="4"/>
        </w:numPr>
        <w:jc w:val="both"/>
      </w:pPr>
      <w:r>
        <w:t>Mihályi Közös Önkormányzati Hivatal 9342 Mihályi, Kisfaludi utca 7.</w:t>
      </w:r>
    </w:p>
    <w:p w:rsidR="00FD4537" w:rsidRDefault="00FD4537" w:rsidP="00FD4537">
      <w:pPr>
        <w:pStyle w:val="Listaszerbekezds"/>
        <w:numPr>
          <w:ilvl w:val="0"/>
          <w:numId w:val="4"/>
        </w:numPr>
        <w:jc w:val="both"/>
      </w:pPr>
      <w:r>
        <w:t>Sopron és Térsége Környezetvédelmi és Hulladékgazdálkodási Önkormányzati Társulás 9400 Sopron, Fő tér 1.</w:t>
      </w:r>
    </w:p>
    <w:p w:rsidR="00FD4537" w:rsidRDefault="00FD4537" w:rsidP="00FD4537">
      <w:pPr>
        <w:pStyle w:val="Listaszerbekezds"/>
        <w:numPr>
          <w:ilvl w:val="0"/>
          <w:numId w:val="4"/>
        </w:numPr>
        <w:jc w:val="both"/>
      </w:pPr>
      <w:r>
        <w:t>Kapuvár és Térsége Kistérség Többcélú Társulása 9330 Kapuvár, Fő tér 1.</w:t>
      </w: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tabs>
          <w:tab w:val="left" w:pos="3105"/>
        </w:tabs>
      </w:pPr>
    </w:p>
    <w:p w:rsidR="00FD4537" w:rsidRDefault="00FD4537" w:rsidP="00FD4537">
      <w:pPr>
        <w:pStyle w:val="Listaszerbekezds"/>
        <w:jc w:val="center"/>
      </w:pPr>
    </w:p>
    <w:p w:rsidR="00FD4537" w:rsidRDefault="00FD4537" w:rsidP="00FD4537">
      <w:pPr>
        <w:pStyle w:val="Listaszerbekezds"/>
        <w:jc w:val="center"/>
      </w:pPr>
    </w:p>
    <w:p w:rsidR="00FD4537" w:rsidRPr="003000C1" w:rsidRDefault="00FD4537" w:rsidP="00FD4537">
      <w:pPr>
        <w:jc w:val="right"/>
      </w:pPr>
      <w:r>
        <w:t>1.SZ. FÜGGELÉK</w:t>
      </w:r>
    </w:p>
    <w:p w:rsidR="00FD4537" w:rsidRPr="003000C1" w:rsidRDefault="00FD4537" w:rsidP="00FD4537"/>
    <w:p w:rsidR="00FD4537" w:rsidRPr="00583687" w:rsidRDefault="00FD4537" w:rsidP="00FD4537">
      <w:pPr>
        <w:rPr>
          <w:sz w:val="32"/>
          <w:szCs w:val="32"/>
        </w:rPr>
      </w:pPr>
    </w:p>
    <w:p w:rsidR="00FD4537" w:rsidRPr="00583687" w:rsidRDefault="00FD4537" w:rsidP="00FD4537">
      <w:pPr>
        <w:jc w:val="center"/>
        <w:rPr>
          <w:b/>
          <w:sz w:val="36"/>
          <w:szCs w:val="36"/>
        </w:rPr>
      </w:pPr>
      <w:r w:rsidRPr="00583687">
        <w:rPr>
          <w:b/>
          <w:sz w:val="36"/>
          <w:szCs w:val="36"/>
        </w:rPr>
        <w:t>A KÉPVISELŐ-TESTÜLET TAGJAINAK NÉVSORA</w:t>
      </w:r>
    </w:p>
    <w:p w:rsidR="00FD4537" w:rsidRDefault="00FD4537" w:rsidP="00FD4537">
      <w:pPr>
        <w:jc w:val="center"/>
        <w:rPr>
          <w:b/>
          <w:sz w:val="28"/>
          <w:szCs w:val="28"/>
        </w:rPr>
      </w:pPr>
    </w:p>
    <w:p w:rsidR="00FD4537" w:rsidRDefault="00FD4537" w:rsidP="00FD4537">
      <w:pPr>
        <w:jc w:val="center"/>
        <w:rPr>
          <w:b/>
          <w:sz w:val="28"/>
          <w:szCs w:val="28"/>
        </w:rPr>
      </w:pPr>
    </w:p>
    <w:p w:rsidR="00FD4537" w:rsidRPr="00583687" w:rsidRDefault="00FD4537" w:rsidP="00FD4537">
      <w:pPr>
        <w:jc w:val="center"/>
        <w:rPr>
          <w:b/>
          <w:sz w:val="28"/>
          <w:szCs w:val="28"/>
        </w:rPr>
      </w:pPr>
    </w:p>
    <w:p w:rsidR="00FD4537" w:rsidRPr="00583687" w:rsidRDefault="00FD4537" w:rsidP="00FD4537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583687">
        <w:rPr>
          <w:sz w:val="28"/>
          <w:szCs w:val="28"/>
        </w:rPr>
        <w:t>TÓTH SÁNDOR JÓZSEF</w:t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687">
        <w:rPr>
          <w:sz w:val="28"/>
          <w:szCs w:val="28"/>
        </w:rPr>
        <w:t>POLGÁRMESTER</w:t>
      </w:r>
    </w:p>
    <w:p w:rsidR="00FD4537" w:rsidRPr="00583687" w:rsidRDefault="00FD4537" w:rsidP="00FD4537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583687">
        <w:rPr>
          <w:sz w:val="28"/>
          <w:szCs w:val="28"/>
        </w:rPr>
        <w:t>HORVÁTH ERVIN</w:t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687">
        <w:rPr>
          <w:sz w:val="28"/>
          <w:szCs w:val="28"/>
        </w:rPr>
        <w:t>ALPOLGÁRMESTER</w:t>
      </w:r>
    </w:p>
    <w:p w:rsidR="00FD4537" w:rsidRPr="00583687" w:rsidRDefault="00FD4537" w:rsidP="00FD4537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583687">
        <w:rPr>
          <w:sz w:val="28"/>
          <w:szCs w:val="28"/>
        </w:rPr>
        <w:t xml:space="preserve">HORVÁTH ATTILA </w:t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687">
        <w:rPr>
          <w:sz w:val="28"/>
          <w:szCs w:val="28"/>
        </w:rPr>
        <w:t>KÉPVISELŐ</w:t>
      </w:r>
    </w:p>
    <w:p w:rsidR="00FD4537" w:rsidRPr="00583687" w:rsidRDefault="00FD4537" w:rsidP="00FD4537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583687">
        <w:rPr>
          <w:sz w:val="28"/>
          <w:szCs w:val="28"/>
        </w:rPr>
        <w:t>HORVÁTH IMRE</w:t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687">
        <w:rPr>
          <w:sz w:val="28"/>
          <w:szCs w:val="28"/>
        </w:rPr>
        <w:t>KÉPVISELŐ</w:t>
      </w:r>
    </w:p>
    <w:p w:rsidR="00FD4537" w:rsidRPr="00583687" w:rsidRDefault="00FD4537" w:rsidP="00FD4537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583687">
        <w:rPr>
          <w:sz w:val="28"/>
          <w:szCs w:val="28"/>
        </w:rPr>
        <w:t>PARRAG PÉTER</w:t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687">
        <w:rPr>
          <w:sz w:val="28"/>
          <w:szCs w:val="28"/>
        </w:rPr>
        <w:t>KÉPVISELŐ</w:t>
      </w: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  <w:bookmarkStart w:id="0" w:name="_GoBack"/>
      <w:bookmarkEnd w:id="0"/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jc w:val="right"/>
      </w:pPr>
    </w:p>
    <w:p w:rsidR="00FD4537" w:rsidRDefault="00FD4537" w:rsidP="00FD4537">
      <w:pPr>
        <w:pStyle w:val="Listaszerbekezds"/>
        <w:numPr>
          <w:ilvl w:val="0"/>
          <w:numId w:val="5"/>
        </w:numPr>
        <w:jc w:val="right"/>
      </w:pPr>
      <w:r>
        <w:t>SZÁMÚ FÜGGELÉK</w:t>
      </w:r>
    </w:p>
    <w:p w:rsidR="00FD4537" w:rsidRDefault="00FD4537" w:rsidP="00FD4537">
      <w:pPr>
        <w:jc w:val="right"/>
      </w:pPr>
    </w:p>
    <w:p w:rsidR="00FD4537" w:rsidRPr="00583687" w:rsidRDefault="00FD4537" w:rsidP="00FD4537">
      <w:pPr>
        <w:jc w:val="center"/>
        <w:rPr>
          <w:b/>
          <w:sz w:val="36"/>
          <w:szCs w:val="36"/>
        </w:rPr>
      </w:pPr>
      <w:r w:rsidRPr="00583687">
        <w:rPr>
          <w:b/>
          <w:sz w:val="36"/>
          <w:szCs w:val="36"/>
        </w:rPr>
        <w:t>ÜGYRENDI BIZOTTSÁG TAGJAINAK NEVE</w:t>
      </w:r>
    </w:p>
    <w:p w:rsidR="00FD4537" w:rsidRPr="00583687" w:rsidRDefault="00FD4537" w:rsidP="00FD4537">
      <w:pPr>
        <w:jc w:val="right"/>
        <w:rPr>
          <w:sz w:val="36"/>
          <w:szCs w:val="36"/>
        </w:rPr>
      </w:pPr>
    </w:p>
    <w:p w:rsidR="00FD4537" w:rsidRPr="00583687" w:rsidRDefault="00FD4537" w:rsidP="00FD4537">
      <w:pPr>
        <w:jc w:val="both"/>
        <w:rPr>
          <w:sz w:val="36"/>
          <w:szCs w:val="36"/>
        </w:rPr>
      </w:pPr>
    </w:p>
    <w:p w:rsidR="00FD4537" w:rsidRPr="00583687" w:rsidRDefault="00FD4537" w:rsidP="00FD4537">
      <w:pPr>
        <w:jc w:val="both"/>
        <w:rPr>
          <w:sz w:val="28"/>
          <w:szCs w:val="28"/>
        </w:rPr>
      </w:pPr>
    </w:p>
    <w:p w:rsidR="00FD4537" w:rsidRPr="00583687" w:rsidRDefault="00FD4537" w:rsidP="00FD4537">
      <w:pPr>
        <w:pStyle w:val="Listaszerbekezds"/>
        <w:numPr>
          <w:ilvl w:val="0"/>
          <w:numId w:val="3"/>
        </w:numPr>
        <w:jc w:val="both"/>
        <w:rPr>
          <w:sz w:val="28"/>
          <w:szCs w:val="28"/>
        </w:rPr>
      </w:pPr>
      <w:r w:rsidRPr="00583687">
        <w:rPr>
          <w:sz w:val="28"/>
          <w:szCs w:val="28"/>
        </w:rPr>
        <w:t>PARRAG PÉTER</w:t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  <w:t>ELNÖK</w:t>
      </w:r>
    </w:p>
    <w:p w:rsidR="00FD4537" w:rsidRPr="00583687" w:rsidRDefault="00FD4537" w:rsidP="00FD4537">
      <w:pPr>
        <w:pStyle w:val="Listaszerbekezds"/>
        <w:numPr>
          <w:ilvl w:val="0"/>
          <w:numId w:val="3"/>
        </w:numPr>
        <w:jc w:val="both"/>
        <w:rPr>
          <w:sz w:val="28"/>
          <w:szCs w:val="28"/>
        </w:rPr>
      </w:pPr>
      <w:r w:rsidRPr="00583687">
        <w:rPr>
          <w:sz w:val="28"/>
          <w:szCs w:val="28"/>
        </w:rPr>
        <w:t>HORVÁTH ATTILA</w:t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687">
        <w:rPr>
          <w:sz w:val="28"/>
          <w:szCs w:val="28"/>
        </w:rPr>
        <w:t>TAG</w:t>
      </w:r>
    </w:p>
    <w:p w:rsidR="00FD4537" w:rsidRPr="00583687" w:rsidRDefault="00FD4537" w:rsidP="00FD4537">
      <w:pPr>
        <w:pStyle w:val="Listaszerbekezds"/>
        <w:numPr>
          <w:ilvl w:val="0"/>
          <w:numId w:val="3"/>
        </w:numPr>
        <w:jc w:val="both"/>
        <w:rPr>
          <w:sz w:val="28"/>
          <w:szCs w:val="28"/>
        </w:rPr>
      </w:pPr>
      <w:r w:rsidRPr="00583687">
        <w:rPr>
          <w:sz w:val="28"/>
          <w:szCs w:val="28"/>
        </w:rPr>
        <w:t>HORVÁTH IMRE</w:t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 w:rsidRPr="0058368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687">
        <w:rPr>
          <w:sz w:val="28"/>
          <w:szCs w:val="28"/>
        </w:rPr>
        <w:t>TAG</w:t>
      </w:r>
    </w:p>
    <w:p w:rsidR="00FD4537" w:rsidRDefault="00FD4537" w:rsidP="00FD4537"/>
    <w:p w:rsidR="00FD4537" w:rsidRDefault="00FD4537"/>
    <w:sectPr w:rsidR="00FD4537" w:rsidSect="0010590E">
      <w:headerReference w:type="even" r:id="rId5"/>
      <w:headerReference w:type="default" r:id="rId6"/>
      <w:pgSz w:w="11906" w:h="16838"/>
      <w:pgMar w:top="426" w:right="1417" w:bottom="567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A66" w:rsidRDefault="00FD45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C2A66" w:rsidRDefault="00FD453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A66" w:rsidRDefault="00FD45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8C2A66" w:rsidRDefault="00FD453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64815"/>
    <w:multiLevelType w:val="hybridMultilevel"/>
    <w:tmpl w:val="42A66B2E"/>
    <w:lvl w:ilvl="0" w:tplc="44806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C17C2A"/>
    <w:multiLevelType w:val="hybridMultilevel"/>
    <w:tmpl w:val="BF907580"/>
    <w:lvl w:ilvl="0" w:tplc="28083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3E6F16"/>
    <w:multiLevelType w:val="hybridMultilevel"/>
    <w:tmpl w:val="DDA0C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C69CD"/>
    <w:multiLevelType w:val="hybridMultilevel"/>
    <w:tmpl w:val="63B0C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E16BB"/>
    <w:multiLevelType w:val="hybridMultilevel"/>
    <w:tmpl w:val="A072C6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932BD"/>
    <w:multiLevelType w:val="hybridMultilevel"/>
    <w:tmpl w:val="58788FA8"/>
    <w:lvl w:ilvl="0" w:tplc="D2385A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1E"/>
    <w:rsid w:val="009A7A4C"/>
    <w:rsid w:val="00AE6D1E"/>
    <w:rsid w:val="00FD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3D30E-7021-4821-976A-ACB85407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45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D45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D4537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FD4537"/>
  </w:style>
  <w:style w:type="paragraph" w:styleId="NormlWeb">
    <w:name w:val="Normal (Web)"/>
    <w:basedOn w:val="Norml"/>
    <w:uiPriority w:val="99"/>
    <w:unhideWhenUsed/>
    <w:rsid w:val="00FD4537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FD45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339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2016-07-15T10:30:00Z</dcterms:created>
  <dcterms:modified xsi:type="dcterms:W3CDTF">2016-07-15T10:32:00Z</dcterms:modified>
</cp:coreProperties>
</file>