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E34" w:rsidRPr="00896C28" w:rsidRDefault="00D17E34" w:rsidP="00D17E34">
      <w:pPr>
        <w:numPr>
          <w:ilvl w:val="12"/>
          <w:numId w:val="0"/>
        </w:numPr>
        <w:spacing w:after="0" w:line="240" w:lineRule="auto"/>
        <w:jc w:val="right"/>
        <w:rPr>
          <w:rFonts w:ascii="Times New Roman" w:eastAsia="Times New Roman" w:hAnsi="Times New Roman" w:cs="Times New Roman"/>
          <w:b/>
          <w:sz w:val="24"/>
          <w:szCs w:val="24"/>
          <w:lang w:eastAsia="hu-HU"/>
        </w:rPr>
      </w:pPr>
      <w:r w:rsidRPr="00896C28">
        <w:rPr>
          <w:rFonts w:ascii="Times New Roman" w:eastAsia="Times New Roman" w:hAnsi="Times New Roman" w:cs="Times New Roman"/>
          <w:b/>
          <w:sz w:val="24"/>
          <w:szCs w:val="24"/>
          <w:lang w:eastAsia="hu-HU"/>
        </w:rPr>
        <w:t>6. sz. melléklet</w:t>
      </w:r>
    </w:p>
    <w:p w:rsidR="00D17E34" w:rsidRPr="00896C28" w:rsidRDefault="00D17E34" w:rsidP="00D17E34">
      <w:pPr>
        <w:suppressAutoHyphens/>
        <w:spacing w:after="0" w:line="240" w:lineRule="auto"/>
        <w:ind w:left="2844"/>
        <w:rPr>
          <w:rFonts w:ascii="Times New Roman" w:eastAsia="Times New Roman" w:hAnsi="Times New Roman" w:cs="Times New Roman"/>
          <w:b/>
          <w:bCs/>
          <w:sz w:val="24"/>
          <w:szCs w:val="24"/>
          <w:u w:val="single"/>
          <w:lang w:eastAsia="ar-SA"/>
        </w:rPr>
      </w:pPr>
      <w:r w:rsidRPr="00896C28">
        <w:rPr>
          <w:rFonts w:ascii="Times New Roman" w:eastAsia="Calibri" w:hAnsi="Times New Roman" w:cs="Times New Roman"/>
          <w:sz w:val="24"/>
          <w:szCs w:val="24"/>
          <w:lang w:eastAsia="ar-SA"/>
        </w:rPr>
        <w:t xml:space="preserve">  </w:t>
      </w:r>
    </w:p>
    <w:p w:rsidR="00D17E34" w:rsidRPr="00896C28" w:rsidRDefault="00D17E34" w:rsidP="00D17E34">
      <w:pPr>
        <w:suppressAutoHyphens/>
        <w:spacing w:after="0" w:line="240" w:lineRule="auto"/>
        <w:jc w:val="both"/>
        <w:rPr>
          <w:rFonts w:ascii="Times New Roman" w:eastAsia="Times New Roman" w:hAnsi="Times New Roman" w:cs="Times New Roman"/>
          <w:b/>
          <w:bCs/>
          <w:sz w:val="24"/>
          <w:szCs w:val="24"/>
          <w:u w:val="single"/>
          <w:lang w:eastAsia="ar-SA"/>
        </w:rPr>
      </w:pPr>
      <w:r w:rsidRPr="00896C28">
        <w:rPr>
          <w:rFonts w:ascii="Times New Roman" w:eastAsia="Times New Roman" w:hAnsi="Times New Roman" w:cs="Times New Roman"/>
          <w:b/>
          <w:bCs/>
          <w:sz w:val="24"/>
          <w:szCs w:val="24"/>
          <w:u w:val="single"/>
          <w:lang w:eastAsia="ar-SA"/>
        </w:rPr>
        <w:t>Közoktatási, Közművelődési, Sport, Egészségügyi, Szociális és Lakásügyi Bizottság (KKSEB)</w:t>
      </w:r>
    </w:p>
    <w:p w:rsidR="00D17E34" w:rsidRPr="00896C28" w:rsidRDefault="00D17E34" w:rsidP="00D17E34">
      <w:pPr>
        <w:suppressAutoHyphens/>
        <w:spacing w:after="0" w:line="240" w:lineRule="auto"/>
        <w:jc w:val="both"/>
        <w:rPr>
          <w:rFonts w:ascii="Times New Roman" w:eastAsia="Times New Roman" w:hAnsi="Times New Roman" w:cs="Times New Roman"/>
          <w:i/>
          <w:sz w:val="24"/>
          <w:szCs w:val="24"/>
          <w:lang w:eastAsia="ar-SA"/>
        </w:rPr>
      </w:pPr>
    </w:p>
    <w:p w:rsidR="00D17E34" w:rsidRPr="00896C28" w:rsidRDefault="00D17E34" w:rsidP="00D17E34">
      <w:pPr>
        <w:suppressAutoHyphens/>
        <w:spacing w:after="0" w:line="240" w:lineRule="auto"/>
        <w:ind w:left="360" w:hanging="218"/>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1. A Bizottság a Képviselő-testület által átruházott hatáskörben dönt:</w:t>
      </w:r>
    </w:p>
    <w:p w:rsidR="00D17E34" w:rsidRPr="00896C28" w:rsidRDefault="00D17E34" w:rsidP="00D17E34">
      <w:pPr>
        <w:suppressAutoHyphens/>
        <w:spacing w:after="0" w:line="240" w:lineRule="auto"/>
        <w:ind w:left="360" w:firstLine="348"/>
        <w:jc w:val="both"/>
        <w:rPr>
          <w:rFonts w:ascii="Times New Roman" w:eastAsia="Times New Roman" w:hAnsi="Times New Roman" w:cs="Times New Roman"/>
          <w:sz w:val="24"/>
          <w:szCs w:val="24"/>
          <w:lang w:eastAsia="ar-SA"/>
        </w:rPr>
      </w:pP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color w:val="000000"/>
          <w:sz w:val="24"/>
          <w:szCs w:val="24"/>
          <w:lang w:eastAsia="ar-SA"/>
        </w:rPr>
        <w:t xml:space="preserve">önkormányzati fenntartású bölcsődék, </w:t>
      </w:r>
      <w:r w:rsidRPr="00896C28">
        <w:rPr>
          <w:rFonts w:ascii="Times New Roman" w:eastAsia="Calibri" w:hAnsi="Times New Roman" w:cs="Times New Roman"/>
          <w:sz w:val="24"/>
          <w:szCs w:val="24"/>
          <w:lang w:eastAsia="ar-SA"/>
        </w:rPr>
        <w:t>Intézményműködtető Központ</w:t>
      </w:r>
      <w:r w:rsidRPr="00896C28">
        <w:rPr>
          <w:rFonts w:ascii="Times New Roman" w:eastAsia="Calibri" w:hAnsi="Times New Roman" w:cs="Times New Roman"/>
          <w:color w:val="FF0000"/>
          <w:sz w:val="24"/>
          <w:szCs w:val="24"/>
          <w:lang w:eastAsia="ar-SA"/>
        </w:rPr>
        <w:t xml:space="preserve"> </w:t>
      </w:r>
      <w:r w:rsidRPr="00896C28">
        <w:rPr>
          <w:rFonts w:ascii="Times New Roman" w:eastAsia="Calibri" w:hAnsi="Times New Roman" w:cs="Times New Roman"/>
          <w:color w:val="000000"/>
          <w:sz w:val="24"/>
          <w:szCs w:val="24"/>
          <w:lang w:eastAsia="ar-SA"/>
        </w:rPr>
        <w:t>szervezeti és működési szabályzatának jóváhagyásáról;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color w:val="000000"/>
          <w:sz w:val="24"/>
          <w:szCs w:val="24"/>
          <w:lang w:eastAsia="ar-SA"/>
        </w:rPr>
        <w:t xml:space="preserve"> az önkormányzati óvodák szervezeti és működési szabályzatának és házirendjének jóváhagyásáról, ha ezek </w:t>
      </w:r>
      <w:r w:rsidRPr="00896C28">
        <w:rPr>
          <w:rFonts w:ascii="Times New Roman" w:eastAsia="Calibri" w:hAnsi="Times New Roman" w:cs="Times New Roman"/>
          <w:sz w:val="24"/>
          <w:szCs w:val="24"/>
          <w:lang w:eastAsia="ar-SA"/>
        </w:rPr>
        <w:t>érvénybelépéséhez a fenntartóra többletkötelezettség hárul;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önkormányzati fenntartású bölcsődék szakmai programjának jóváhagyásáról;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a bölcsődevezető – a gyermek bölcsődei felvételét - elutasító döntése ellen benyújtott felülvizsgálati kérelemről;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sz w:val="24"/>
          <w:szCs w:val="24"/>
          <w:lang w:eastAsia="ar-SA"/>
        </w:rPr>
        <w:t>az önkormányzati fenntartású bölcsődék nyitvatartási idejéről;</w:t>
      </w:r>
    </w:p>
    <w:p w:rsidR="00D17E34" w:rsidRPr="00896C28" w:rsidRDefault="00D17E34" w:rsidP="00D17E34">
      <w:pPr>
        <w:numPr>
          <w:ilvl w:val="1"/>
          <w:numId w:val="1"/>
        </w:numPr>
        <w:tabs>
          <w:tab w:val="num" w:pos="1440"/>
        </w:tabs>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color w:val="000000"/>
          <w:sz w:val="24"/>
          <w:szCs w:val="24"/>
          <w:lang w:eastAsia="ar-SA"/>
        </w:rPr>
        <w:t>az önkormányzati fenntartású óvodák működési</w:t>
      </w:r>
      <w:r w:rsidRPr="00896C28">
        <w:rPr>
          <w:rFonts w:ascii="Times New Roman" w:eastAsia="Calibri" w:hAnsi="Times New Roman" w:cs="Times New Roman"/>
          <w:sz w:val="24"/>
          <w:szCs w:val="24"/>
          <w:lang w:eastAsia="ar-SA"/>
        </w:rPr>
        <w:t xml:space="preserve"> (felvételi) körzetének meghatározásáról;</w:t>
      </w:r>
    </w:p>
    <w:p w:rsidR="00D17E34" w:rsidRPr="00896C28" w:rsidRDefault="00D17E34" w:rsidP="00D17E34">
      <w:pPr>
        <w:numPr>
          <w:ilvl w:val="1"/>
          <w:numId w:val="1"/>
        </w:numPr>
        <w:tabs>
          <w:tab w:val="left" w:pos="1440"/>
        </w:tabs>
        <w:suppressAutoHyphens/>
        <w:spacing w:after="0" w:line="240" w:lineRule="auto"/>
        <w:contextualSpacing/>
        <w:jc w:val="both"/>
        <w:rPr>
          <w:rFonts w:ascii="Times New Roman" w:eastAsia="Calibri" w:hAnsi="Times New Roman" w:cs="Times New Roman"/>
          <w:b/>
          <w:i/>
          <w:sz w:val="24"/>
          <w:szCs w:val="24"/>
          <w:lang w:eastAsia="ar-SA"/>
        </w:rPr>
      </w:pPr>
      <w:r w:rsidRPr="00896C28">
        <w:rPr>
          <w:rFonts w:ascii="Times New Roman" w:eastAsia="Calibri" w:hAnsi="Times New Roman" w:cs="Times New Roman"/>
          <w:sz w:val="24"/>
          <w:szCs w:val="24"/>
          <w:lang w:eastAsia="ar-SA"/>
        </w:rPr>
        <w:t>óvodai beiratkozás idejéről, valamint az óvodai jogviszony létesítésével összefüggő eljárásról szóló hirdetmény fenntartói jóváhagyásáról;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az intézményvezetők által megállapított térítési díj-kedvezmények felülvizsgálatáról;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köznevelési és sport célprogramok anyagi támogatásáról;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tanulmányi ösztöndíjak pályázati kiírásáról, elbírálásáról, odaítéléséről;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sz w:val="24"/>
          <w:szCs w:val="24"/>
          <w:lang w:eastAsia="ar-SA"/>
        </w:rPr>
        <w:t>Kulturális Koncepció négyévenkénti felülvizsgálatáról;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proofErr w:type="gramStart"/>
      <w:r w:rsidRPr="00896C28">
        <w:rPr>
          <w:rFonts w:ascii="Times New Roman" w:eastAsia="Calibri" w:hAnsi="Times New Roman" w:cs="Times New Roman"/>
          <w:color w:val="000000"/>
          <w:sz w:val="24"/>
          <w:szCs w:val="24"/>
          <w:lang w:eastAsia="ar-SA"/>
        </w:rPr>
        <w:t>lakásépítéshez, lakásvásárláshoz és felújításhoz nyújtható helyi pénzbeli, valamint a fiatal házaspárok első, saját tulajdonú lakáshoz jutásához nyújtható támogatás pályázati feltételeiről, a pályázat kiírásáról, a támogatások megállapításáról, a gyermekvállalási kötelezettség alóli mentesítésről, a havi törlesztő részlet és a támogatás felhasználás határidejének  halasztása iránti kérelmekről, azonnali egyösszegű visszafizetésről, a támogatással érintett lakás értékesítéséhez való hozzájárulási kérelmekről, továbbá a Költségvetési Bizottság véleményét követően a kamat, késedelmi kamat, illetve</w:t>
      </w:r>
      <w:proofErr w:type="gramEnd"/>
      <w:r w:rsidRPr="00896C28">
        <w:rPr>
          <w:rFonts w:ascii="Times New Roman" w:eastAsia="Calibri" w:hAnsi="Times New Roman" w:cs="Times New Roman"/>
          <w:color w:val="000000"/>
          <w:sz w:val="24"/>
          <w:szCs w:val="24"/>
          <w:lang w:eastAsia="ar-SA"/>
        </w:rPr>
        <w:t xml:space="preserve"> tőketartozás mérséklése, elengedése, továbbá részletfizetés iránt benyújtott méltányossági kérelmekről;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a szociális, - bölcsődék kivételével - gyermekjóléti intézmények intézményvezetői által megállapított személyi térítési díjjakkal kapcsolatosan benyújtott méltányossági kérelmekről;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egészségügyi intézmények térítési díjainak, azok felső határának, kedvezményeinek megállapítására vonatkozó szabályzat elfogadásáról;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szociális, és – bölcsődék kivételével - gyermekjóléti szolgáltatást nyújtó önkormányzati intézmények és az önkormányzattal szerződéses jogviszonyban álló szolgáltatók szakmai tevékenységéről szóló beszámolóinak elfogadásáról;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a Szociálpolitikai Keret pályázat kiírásáról, támogatás megállapításáról, az elnyert pályázati pénz felhasználásával kapcsolatos kérelmekről, elszámolás elfogadásáról;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a Budapest Főváros II. Kerületi Önkormányzat III. sz. Gondozási Központja által biztosított gyógytorna, masszázs igénybevételének módját tartalmazó szabályzat elfogadásáról;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lastRenderedPageBreak/>
        <w:t>az egészségügyi, szociális és - bölcsődék kivételével - a gyermekjóléti intézmények szakmai programjának, a szervezeti és működési szabályzatának elfogadásáról;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települési (létfenntartási) támogatás megállapításáról, a szociális juttatások, a köztemetés költségeinek és egyéb követelések megtérítésével kapcsolatos méltányossági kérelmekről;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a szociális és – bölcsődék kivételével – a gyermekjóléti intézmények vezetőinek, valamint az ellátási szerződések és megállapodások hatálya alá tartozó esetekben az ellátást elutasító, illetve a panaszkivizsgálással kapcsolatos döntése ellen benyújtott kérelmekről;</w:t>
      </w:r>
    </w:p>
    <w:p w:rsidR="00D17E34" w:rsidRPr="00896C28" w:rsidRDefault="00D17E34" w:rsidP="00D17E34">
      <w:pPr>
        <w:numPr>
          <w:ilvl w:val="1"/>
          <w:numId w:val="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896C28">
        <w:rPr>
          <w:rFonts w:ascii="Times New Roman" w:eastAsia="Calibri" w:hAnsi="Times New Roman" w:cs="Times New Roman"/>
          <w:color w:val="000000"/>
          <w:sz w:val="24"/>
          <w:szCs w:val="24"/>
          <w:lang w:eastAsia="ar-SA"/>
        </w:rPr>
        <w:t>az egészségügyi szolgálat és időskorúak gondozóháza házirendjének elfogadásáról;</w:t>
      </w:r>
    </w:p>
    <w:p w:rsidR="00D17E34" w:rsidRPr="00896C28" w:rsidRDefault="00D17E34" w:rsidP="00D17E34">
      <w:pPr>
        <w:suppressAutoHyphens/>
        <w:spacing w:after="0" w:line="240" w:lineRule="auto"/>
        <w:ind w:left="1287"/>
        <w:contextualSpacing/>
        <w:jc w:val="both"/>
        <w:rPr>
          <w:rFonts w:ascii="Times New Roman" w:eastAsia="Calibri" w:hAnsi="Times New Roman" w:cs="Times New Roman"/>
          <w:color w:val="000000"/>
          <w:sz w:val="24"/>
          <w:szCs w:val="24"/>
          <w:lang w:eastAsia="ar-SA"/>
        </w:rPr>
      </w:pPr>
    </w:p>
    <w:p w:rsidR="00D17E34" w:rsidRPr="00896C28" w:rsidRDefault="00D17E34" w:rsidP="00D17E34">
      <w:pPr>
        <w:suppressAutoHyphens/>
        <w:spacing w:after="0" w:line="240" w:lineRule="auto"/>
        <w:ind w:left="360" w:hanging="218"/>
        <w:jc w:val="both"/>
        <w:rPr>
          <w:rFonts w:ascii="Times New Roman" w:eastAsia="Times New Roman" w:hAnsi="Times New Roman" w:cs="Times New Roman"/>
          <w:i/>
          <w:sz w:val="24"/>
          <w:szCs w:val="24"/>
          <w:lang w:eastAsia="ar-SA"/>
        </w:rPr>
      </w:pPr>
      <w:r w:rsidRPr="00896C28">
        <w:rPr>
          <w:rFonts w:ascii="Times New Roman" w:eastAsia="Times New Roman" w:hAnsi="Times New Roman" w:cs="Times New Roman"/>
          <w:sz w:val="24"/>
          <w:szCs w:val="24"/>
          <w:lang w:eastAsia="ar-SA"/>
        </w:rPr>
        <w:t>2. A Bizottság véleményezi:</w:t>
      </w:r>
    </w:p>
    <w:p w:rsidR="00D17E34" w:rsidRPr="00896C28" w:rsidRDefault="00D17E34" w:rsidP="00D17E34">
      <w:pPr>
        <w:suppressAutoHyphens/>
        <w:spacing w:after="0" w:line="240" w:lineRule="auto"/>
        <w:ind w:left="360"/>
        <w:jc w:val="both"/>
        <w:rPr>
          <w:rFonts w:ascii="Times New Roman" w:eastAsia="Times New Roman" w:hAnsi="Times New Roman" w:cs="Times New Roman"/>
          <w:b/>
          <w:sz w:val="24"/>
          <w:szCs w:val="24"/>
          <w:lang w:eastAsia="ar-SA"/>
        </w:rPr>
      </w:pPr>
    </w:p>
    <w:p w:rsidR="00D17E34" w:rsidRPr="00896C28" w:rsidRDefault="00D17E34" w:rsidP="00D17E34">
      <w:pPr>
        <w:numPr>
          <w:ilvl w:val="1"/>
          <w:numId w:val="2"/>
        </w:numPr>
        <w:tabs>
          <w:tab w:val="num" w:pos="1440"/>
        </w:tabs>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sz w:val="24"/>
          <w:szCs w:val="24"/>
          <w:lang w:eastAsia="ar-SA"/>
        </w:rPr>
        <w:t>emlékmű, művészeti alkotás, emléktábla elhelyezéséről, áthelyezéséről, lebontásáról és felújításáról;</w:t>
      </w:r>
    </w:p>
    <w:p w:rsidR="00D17E34" w:rsidRPr="00896C28" w:rsidRDefault="00D17E34" w:rsidP="00D17E34">
      <w:pPr>
        <w:numPr>
          <w:ilvl w:val="1"/>
          <w:numId w:val="2"/>
        </w:numPr>
        <w:tabs>
          <w:tab w:val="num" w:pos="1440"/>
        </w:tabs>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sz w:val="24"/>
          <w:szCs w:val="24"/>
          <w:lang w:eastAsia="ar-SA"/>
        </w:rPr>
        <w:t>intézménynevek és közterület elnevezéséről;</w:t>
      </w:r>
    </w:p>
    <w:p w:rsidR="00D17E34" w:rsidRPr="00896C28" w:rsidRDefault="00D17E34" w:rsidP="00D17E34">
      <w:pPr>
        <w:numPr>
          <w:ilvl w:val="1"/>
          <w:numId w:val="2"/>
        </w:numPr>
        <w:tabs>
          <w:tab w:val="num" w:pos="1440"/>
        </w:tabs>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color w:val="000000"/>
          <w:sz w:val="24"/>
          <w:szCs w:val="24"/>
          <w:lang w:eastAsia="ar-SA"/>
        </w:rPr>
        <w:t>az önkormányzat fenntartásában működő bölcsődék és óvodák költségvetéséről;</w:t>
      </w:r>
    </w:p>
    <w:p w:rsidR="00D17E34" w:rsidRPr="00896C28" w:rsidRDefault="00D17E34" w:rsidP="00D17E34">
      <w:pPr>
        <w:numPr>
          <w:ilvl w:val="1"/>
          <w:numId w:val="2"/>
        </w:numPr>
        <w:tabs>
          <w:tab w:val="num" w:pos="1440"/>
        </w:tabs>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color w:val="000000"/>
          <w:sz w:val="24"/>
          <w:szCs w:val="24"/>
          <w:lang w:eastAsia="ar-SA"/>
        </w:rPr>
        <w:t>önkormányzati fenntartású bölcsődékre, óvodákra vonatkozó építési beruházás és építési koncesszió, szolgáltatás, illetve szolgáltatási koncepció megrendelésére, továbbá árubeszerzésre irányuló közbeszerzési eljárások során az Osztály, illetve költségvetési szerv javaslata alapján véleményezi az ajánlattételi felhívást:</w:t>
      </w:r>
    </w:p>
    <w:p w:rsidR="00D17E34" w:rsidRPr="00896C28" w:rsidRDefault="00D17E34" w:rsidP="00D17E34">
      <w:pPr>
        <w:numPr>
          <w:ilvl w:val="1"/>
          <w:numId w:val="2"/>
        </w:numPr>
        <w:tabs>
          <w:tab w:val="num" w:pos="1440"/>
        </w:tabs>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color w:val="000000"/>
          <w:sz w:val="24"/>
          <w:szCs w:val="24"/>
          <w:lang w:eastAsia="ar-SA"/>
        </w:rPr>
        <w:t>bölcsődék és óvodák vezetői állására kiírt pályázati felhívásról és benyújtott pályázatairól;</w:t>
      </w:r>
    </w:p>
    <w:p w:rsidR="00D17E34" w:rsidRPr="00896C28" w:rsidRDefault="00D17E34" w:rsidP="00D17E34">
      <w:pPr>
        <w:numPr>
          <w:ilvl w:val="1"/>
          <w:numId w:val="2"/>
        </w:numPr>
        <w:tabs>
          <w:tab w:val="num" w:pos="1440"/>
        </w:tabs>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color w:val="000000"/>
          <w:sz w:val="24"/>
          <w:szCs w:val="24"/>
          <w:lang w:eastAsia="ar-SA"/>
        </w:rPr>
        <w:t>a művelődési, sport területek fejlesztését célzó koncepciók elkészítéséről;</w:t>
      </w:r>
    </w:p>
    <w:p w:rsidR="00D17E34" w:rsidRPr="00896C28" w:rsidRDefault="00D17E34" w:rsidP="00D17E34">
      <w:pPr>
        <w:numPr>
          <w:ilvl w:val="1"/>
          <w:numId w:val="2"/>
        </w:numPr>
        <w:tabs>
          <w:tab w:val="num" w:pos="1440"/>
        </w:tabs>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sz w:val="24"/>
          <w:szCs w:val="24"/>
          <w:lang w:eastAsia="ar-SA"/>
        </w:rPr>
        <w:t>az Önkormányzat által szervezett kiemelt (pl.: Kerület Napja, Kaptató, Pesthidegkúti Nyári Kulturális Fesztivál stb.) rendezvények programjairól;</w:t>
      </w:r>
    </w:p>
    <w:p w:rsidR="00D17E34" w:rsidRPr="00896C28" w:rsidRDefault="00D17E34" w:rsidP="00D17E34">
      <w:pPr>
        <w:numPr>
          <w:ilvl w:val="1"/>
          <w:numId w:val="2"/>
        </w:numPr>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sz w:val="24"/>
          <w:szCs w:val="24"/>
          <w:lang w:eastAsia="ar-SA"/>
        </w:rPr>
        <w:t>a Képviselő-testület elé benyújtásra kerülő egészségügyi, szociális és gyermekvédelmi tárgyú előterjesztéseket;</w:t>
      </w:r>
    </w:p>
    <w:p w:rsidR="00D17E34" w:rsidRPr="00896C28" w:rsidRDefault="00D17E34" w:rsidP="00D17E34">
      <w:pPr>
        <w:numPr>
          <w:ilvl w:val="1"/>
          <w:numId w:val="2"/>
        </w:numPr>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sz w:val="24"/>
          <w:szCs w:val="24"/>
          <w:lang w:eastAsia="ar-SA"/>
        </w:rPr>
        <w:t>az egészségügyi szolgálat, a szociális és – a bölcsődék kivételével – a gyermekjóléti intézmények esetében az ingóvagyonnal és vagyoni értékű joggal való rendelkezés tárgyában három millió forint értékhatár feletti; illetve ingatlan vagy ingatlan természetben meghatározott része egy évet meghaladó időtartamú, határozott idejű, vagy határozatlan idejű hasznosítását;</w:t>
      </w:r>
    </w:p>
    <w:p w:rsidR="00D17E34" w:rsidRPr="00896C28" w:rsidRDefault="00D17E34" w:rsidP="00D17E34">
      <w:pPr>
        <w:numPr>
          <w:ilvl w:val="1"/>
          <w:numId w:val="2"/>
        </w:numPr>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sz w:val="24"/>
          <w:szCs w:val="24"/>
          <w:lang w:eastAsia="ar-SA"/>
        </w:rPr>
        <w:t>a szociális és – bölcsődék kivételével – gyermekjóléti intézmények költségvetését</w:t>
      </w:r>
    </w:p>
    <w:p w:rsidR="00D17E34" w:rsidRPr="00896C28" w:rsidRDefault="00D17E34" w:rsidP="00D17E34">
      <w:pPr>
        <w:numPr>
          <w:ilvl w:val="1"/>
          <w:numId w:val="2"/>
        </w:numPr>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sz w:val="24"/>
          <w:szCs w:val="24"/>
          <w:lang w:eastAsia="ar-SA"/>
        </w:rPr>
        <w:t xml:space="preserve">egészségügyi, szociális és – bölcsődék kivételével – gyermekjóléti intézményekre vonatkozó építési beruházás és építési koncesszió szolgáltatás illetve szolgáltatási koncesszió megrendelésére, továbbá árubeszerzésre irányuló közbeszerzési eljárások esetén az Osztály, illetve költségvetési szerv javaslata alapján véleményezi az ajánlattételi felhívást; </w:t>
      </w:r>
    </w:p>
    <w:p w:rsidR="00D17E34" w:rsidRPr="00896C28" w:rsidRDefault="00D17E34" w:rsidP="00D17E34">
      <w:pPr>
        <w:numPr>
          <w:ilvl w:val="1"/>
          <w:numId w:val="2"/>
        </w:numPr>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sz w:val="24"/>
          <w:szCs w:val="24"/>
          <w:lang w:eastAsia="ar-SA"/>
        </w:rPr>
        <w:t>az egészségügyi, szociális és - bölcsődék kivételével - a gyermekjóléti intézmények vezetői pályázatait;</w:t>
      </w:r>
    </w:p>
    <w:p w:rsidR="00D17E34" w:rsidRPr="00896C28" w:rsidRDefault="00D17E34" w:rsidP="00D17E34">
      <w:pPr>
        <w:numPr>
          <w:ilvl w:val="1"/>
          <w:numId w:val="2"/>
        </w:numPr>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sz w:val="24"/>
          <w:szCs w:val="24"/>
          <w:lang w:eastAsia="ar-SA"/>
        </w:rPr>
        <w:t>az önkormányzatot megillető követelésről méltányosságból történő lemondást a 34/2004.(X.13.) önkormányzati rendelet 12.§ (2) bekezdése alapján.</w:t>
      </w:r>
    </w:p>
    <w:p w:rsidR="00D17E34" w:rsidRPr="00896C28" w:rsidRDefault="00D17E34" w:rsidP="00D17E34">
      <w:pPr>
        <w:numPr>
          <w:ilvl w:val="1"/>
          <w:numId w:val="2"/>
        </w:numPr>
        <w:suppressAutoHyphens/>
        <w:spacing w:after="0" w:line="240" w:lineRule="auto"/>
        <w:contextualSpacing/>
        <w:jc w:val="both"/>
        <w:rPr>
          <w:rFonts w:ascii="Times New Roman" w:eastAsia="Calibri" w:hAnsi="Times New Roman" w:cs="Times New Roman"/>
          <w:sz w:val="24"/>
          <w:szCs w:val="24"/>
          <w:lang w:eastAsia="ar-SA"/>
        </w:rPr>
      </w:pPr>
      <w:r w:rsidRPr="00896C28">
        <w:rPr>
          <w:rFonts w:ascii="Times New Roman" w:eastAsia="Calibri" w:hAnsi="Times New Roman" w:cs="Times New Roman"/>
          <w:sz w:val="24"/>
          <w:szCs w:val="24"/>
          <w:lang w:eastAsia="ar-SA"/>
        </w:rPr>
        <w:t>a részletfizetési megállapodás megkötésekor, a lakásra fennálló tőketartozáshoz kapcsolódó kamattartozás elengedését a 34/2004.(X.13.) önkormányzati rendelet 38.§ (11) bekezdése alapján.</w:t>
      </w:r>
    </w:p>
    <w:p w:rsidR="00D17E34" w:rsidRDefault="00D17E34" w:rsidP="00D17E34">
      <w:pPr>
        <w:suppressAutoHyphens/>
        <w:spacing w:after="0" w:line="240" w:lineRule="auto"/>
        <w:ind w:left="1287"/>
        <w:contextualSpacing/>
        <w:jc w:val="both"/>
        <w:rPr>
          <w:rFonts w:ascii="Times New Roman" w:eastAsia="Calibri" w:hAnsi="Times New Roman" w:cs="Times New Roman"/>
          <w:sz w:val="24"/>
          <w:szCs w:val="24"/>
          <w:lang w:eastAsia="ar-SA"/>
        </w:rPr>
      </w:pPr>
    </w:p>
    <w:p w:rsidR="00D17E34" w:rsidRPr="00896C28" w:rsidRDefault="00D17E34" w:rsidP="00D17E34">
      <w:pPr>
        <w:suppressAutoHyphens/>
        <w:spacing w:after="0" w:line="240" w:lineRule="auto"/>
        <w:ind w:left="1287"/>
        <w:contextualSpacing/>
        <w:jc w:val="both"/>
        <w:rPr>
          <w:rFonts w:ascii="Times New Roman" w:eastAsia="Calibri" w:hAnsi="Times New Roman" w:cs="Times New Roman"/>
          <w:sz w:val="24"/>
          <w:szCs w:val="24"/>
          <w:lang w:eastAsia="ar-SA"/>
        </w:rPr>
      </w:pPr>
    </w:p>
    <w:p w:rsidR="00D17E34" w:rsidRPr="00896C28" w:rsidRDefault="00D17E34" w:rsidP="00D17E34">
      <w:pPr>
        <w:suppressAutoHyphens/>
        <w:spacing w:after="0" w:line="240" w:lineRule="auto"/>
        <w:ind w:left="450"/>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lastRenderedPageBreak/>
        <w:t>3.  A Bizottság</w:t>
      </w:r>
      <w:r w:rsidRPr="00896C28">
        <w:rPr>
          <w:rFonts w:ascii="Times New Roman" w:eastAsia="Times New Roman" w:hAnsi="Times New Roman" w:cs="Times New Roman"/>
          <w:i/>
          <w:sz w:val="24"/>
          <w:szCs w:val="24"/>
          <w:lang w:eastAsia="ar-SA"/>
        </w:rPr>
        <w:t xml:space="preserve"> </w:t>
      </w:r>
      <w:r w:rsidRPr="00896C28">
        <w:rPr>
          <w:rFonts w:ascii="Times New Roman" w:eastAsia="Times New Roman" w:hAnsi="Times New Roman" w:cs="Times New Roman"/>
          <w:sz w:val="24"/>
          <w:szCs w:val="24"/>
          <w:lang w:eastAsia="ar-SA"/>
        </w:rPr>
        <w:t>kezdeményezheti:</w:t>
      </w:r>
    </w:p>
    <w:p w:rsidR="00D17E34" w:rsidRPr="00896C28" w:rsidRDefault="00D17E34" w:rsidP="00D17E34">
      <w:pPr>
        <w:numPr>
          <w:ilvl w:val="0"/>
          <w:numId w:val="3"/>
        </w:numPr>
        <w:tabs>
          <w:tab w:val="left" w:pos="1134"/>
          <w:tab w:val="left" w:pos="1260"/>
        </w:tabs>
        <w:suppressAutoHyphens/>
        <w:spacing w:after="120" w:line="240" w:lineRule="auto"/>
        <w:ind w:left="1134" w:hanging="567"/>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a nemzetiségi léttel kapcsolatos igények, érdekek felvállalását, egyeztetését, a nemzetiségi szervezetekkel való együttműködést;</w:t>
      </w:r>
    </w:p>
    <w:p w:rsidR="00D17E34" w:rsidRPr="00896C28" w:rsidRDefault="00D17E34" w:rsidP="00D17E34">
      <w:pPr>
        <w:numPr>
          <w:ilvl w:val="0"/>
          <w:numId w:val="3"/>
        </w:numPr>
        <w:tabs>
          <w:tab w:val="left" w:pos="1134"/>
          <w:tab w:val="left" w:pos="1260"/>
        </w:tabs>
        <w:suppressAutoHyphens/>
        <w:spacing w:after="120" w:line="240" w:lineRule="auto"/>
        <w:ind w:left="1134" w:hanging="567"/>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 xml:space="preserve">a nem önkormányzati oktatási, művelődési és sportintézményekkel való együttműködést, ilyen célú társulások szervezését, és </w:t>
      </w:r>
      <w:proofErr w:type="gramStart"/>
      <w:r w:rsidRPr="00896C28">
        <w:rPr>
          <w:rFonts w:ascii="Times New Roman" w:eastAsia="Times New Roman" w:hAnsi="Times New Roman" w:cs="Times New Roman"/>
          <w:sz w:val="24"/>
          <w:szCs w:val="24"/>
          <w:lang w:eastAsia="ar-SA"/>
        </w:rPr>
        <w:t>ezen</w:t>
      </w:r>
      <w:proofErr w:type="gramEnd"/>
      <w:r w:rsidRPr="00896C28">
        <w:rPr>
          <w:rFonts w:ascii="Times New Roman" w:eastAsia="Times New Roman" w:hAnsi="Times New Roman" w:cs="Times New Roman"/>
          <w:sz w:val="24"/>
          <w:szCs w:val="24"/>
          <w:lang w:eastAsia="ar-SA"/>
        </w:rPr>
        <w:t xml:space="preserve"> tevékenységek koordinációját;</w:t>
      </w:r>
    </w:p>
    <w:p w:rsidR="00D17E34" w:rsidRPr="00896C28" w:rsidRDefault="00D17E34" w:rsidP="00D17E34">
      <w:pPr>
        <w:numPr>
          <w:ilvl w:val="0"/>
          <w:numId w:val="3"/>
        </w:numPr>
        <w:tabs>
          <w:tab w:val="left" w:pos="1134"/>
          <w:tab w:val="left" w:pos="1260"/>
        </w:tabs>
        <w:suppressAutoHyphens/>
        <w:spacing w:after="120" w:line="240" w:lineRule="auto"/>
        <w:ind w:left="1134" w:hanging="567"/>
        <w:contextualSpacing/>
        <w:jc w:val="both"/>
        <w:rPr>
          <w:rFonts w:ascii="Times New Roman" w:eastAsia="Times New Roman" w:hAnsi="Times New Roman" w:cs="Times New Roman"/>
          <w:color w:val="000000"/>
          <w:sz w:val="24"/>
          <w:szCs w:val="24"/>
          <w:lang w:eastAsia="ar-SA"/>
        </w:rPr>
      </w:pPr>
      <w:r w:rsidRPr="00896C28">
        <w:rPr>
          <w:rFonts w:ascii="Times New Roman" w:eastAsia="Times New Roman" w:hAnsi="Times New Roman" w:cs="Times New Roman"/>
          <w:sz w:val="24"/>
          <w:szCs w:val="24"/>
          <w:lang w:eastAsia="ar-SA"/>
        </w:rPr>
        <w:t>a nem önkormányzati fenntartású oktatási, művelődési és sportcélú intézmények, ilyen jellegű közérdekű feladatvállalások, szolgáltatások támogatását;</w:t>
      </w:r>
    </w:p>
    <w:p w:rsidR="00D17E34" w:rsidRPr="00896C28" w:rsidRDefault="00D17E34" w:rsidP="00D17E34">
      <w:pPr>
        <w:numPr>
          <w:ilvl w:val="0"/>
          <w:numId w:val="3"/>
        </w:numPr>
        <w:tabs>
          <w:tab w:val="left" w:pos="1134"/>
          <w:tab w:val="left" w:pos="1260"/>
        </w:tabs>
        <w:suppressAutoHyphens/>
        <w:spacing w:after="120" w:line="240" w:lineRule="auto"/>
        <w:ind w:left="1134" w:hanging="567"/>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color w:val="000000"/>
          <w:sz w:val="24"/>
          <w:szCs w:val="24"/>
          <w:lang w:eastAsia="ar-SA"/>
        </w:rPr>
        <w:t xml:space="preserve">a művelődési, sport és szabadidő, bölcsődei szükségletek elemzését, ezen   elemzések alapján </w:t>
      </w:r>
      <w:proofErr w:type="gramStart"/>
      <w:r w:rsidRPr="00896C28">
        <w:rPr>
          <w:rFonts w:ascii="Times New Roman" w:eastAsia="Times New Roman" w:hAnsi="Times New Roman" w:cs="Times New Roman"/>
          <w:color w:val="000000"/>
          <w:sz w:val="24"/>
          <w:szCs w:val="24"/>
          <w:lang w:eastAsia="ar-SA"/>
        </w:rPr>
        <w:t>ezen</w:t>
      </w:r>
      <w:proofErr w:type="gramEnd"/>
      <w:r w:rsidRPr="00896C28">
        <w:rPr>
          <w:rFonts w:ascii="Times New Roman" w:eastAsia="Times New Roman" w:hAnsi="Times New Roman" w:cs="Times New Roman"/>
          <w:color w:val="000000"/>
          <w:sz w:val="24"/>
          <w:szCs w:val="24"/>
          <w:lang w:eastAsia="ar-SA"/>
        </w:rPr>
        <w:t xml:space="preserve"> területek fejlesztését célzó koncepciók elkészítését;</w:t>
      </w:r>
    </w:p>
    <w:p w:rsidR="00D17E34" w:rsidRPr="00896C28" w:rsidRDefault="00D17E34" w:rsidP="00D17E34">
      <w:pPr>
        <w:numPr>
          <w:ilvl w:val="0"/>
          <w:numId w:val="3"/>
        </w:numPr>
        <w:tabs>
          <w:tab w:val="left" w:pos="709"/>
          <w:tab w:val="left" w:pos="1134"/>
          <w:tab w:val="left" w:pos="1260"/>
        </w:tabs>
        <w:suppressAutoHyphens/>
        <w:spacing w:after="120" w:line="240" w:lineRule="auto"/>
        <w:ind w:left="709" w:hanging="142"/>
        <w:contextualSpacing/>
        <w:jc w:val="both"/>
        <w:rPr>
          <w:rFonts w:ascii="Times New Roman" w:eastAsia="Times New Roman" w:hAnsi="Times New Roman" w:cs="Times New Roman"/>
          <w:color w:val="000000"/>
          <w:sz w:val="24"/>
          <w:szCs w:val="24"/>
          <w:lang w:eastAsia="ar-SA"/>
        </w:rPr>
      </w:pPr>
      <w:r w:rsidRPr="00896C28">
        <w:rPr>
          <w:rFonts w:ascii="Times New Roman" w:eastAsia="Times New Roman" w:hAnsi="Times New Roman" w:cs="Times New Roman"/>
          <w:sz w:val="24"/>
          <w:szCs w:val="24"/>
          <w:lang w:eastAsia="ar-SA"/>
        </w:rPr>
        <w:t xml:space="preserve">az ágazatot érintő rendelet előkészítését; </w:t>
      </w:r>
    </w:p>
    <w:p w:rsidR="00D17E34" w:rsidRPr="00896C28" w:rsidRDefault="00D17E34" w:rsidP="00D17E34">
      <w:pPr>
        <w:numPr>
          <w:ilvl w:val="0"/>
          <w:numId w:val="3"/>
        </w:numPr>
        <w:tabs>
          <w:tab w:val="left" w:pos="709"/>
          <w:tab w:val="left" w:pos="1134"/>
          <w:tab w:val="left" w:pos="1260"/>
        </w:tabs>
        <w:suppressAutoHyphens/>
        <w:spacing w:after="120" w:line="240" w:lineRule="auto"/>
        <w:ind w:left="709" w:hanging="142"/>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color w:val="000000"/>
          <w:sz w:val="24"/>
          <w:szCs w:val="24"/>
          <w:lang w:eastAsia="ar-SA"/>
        </w:rPr>
        <w:t>az önkormányzat fenntartásában működő intézmények ellenőrzését;</w:t>
      </w:r>
    </w:p>
    <w:p w:rsidR="00D17E34" w:rsidRPr="00896C28" w:rsidRDefault="00D17E34" w:rsidP="00D17E34">
      <w:pPr>
        <w:numPr>
          <w:ilvl w:val="0"/>
          <w:numId w:val="3"/>
        </w:numPr>
        <w:tabs>
          <w:tab w:val="left" w:pos="709"/>
          <w:tab w:val="left" w:pos="1134"/>
          <w:tab w:val="left" w:pos="1260"/>
        </w:tabs>
        <w:suppressAutoHyphens/>
        <w:spacing w:after="120" w:line="240" w:lineRule="auto"/>
        <w:ind w:left="709" w:hanging="142"/>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a vezetői pályázatok kiírásával kapcsolatos előkészítést.</w:t>
      </w:r>
    </w:p>
    <w:p w:rsidR="00D17E34" w:rsidRPr="00896C28" w:rsidRDefault="00D17E34" w:rsidP="00D17E34">
      <w:pPr>
        <w:suppressAutoHyphens/>
        <w:spacing w:after="0" w:line="240" w:lineRule="auto"/>
        <w:ind w:left="1056"/>
        <w:jc w:val="both"/>
        <w:rPr>
          <w:rFonts w:ascii="Times New Roman" w:eastAsia="Times New Roman" w:hAnsi="Times New Roman" w:cs="Times New Roman"/>
          <w:sz w:val="24"/>
          <w:szCs w:val="24"/>
          <w:lang w:eastAsia="ar-SA"/>
        </w:rPr>
      </w:pPr>
    </w:p>
    <w:p w:rsidR="00D17E34" w:rsidRPr="00896C28" w:rsidRDefault="00D17E34" w:rsidP="00D17E34">
      <w:pPr>
        <w:suppressAutoHyphens/>
        <w:spacing w:after="0" w:line="240" w:lineRule="auto"/>
        <w:ind w:left="1056" w:hanging="772"/>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4.  A Bizottság továbbá</w:t>
      </w:r>
    </w:p>
    <w:p w:rsidR="00D17E34" w:rsidRPr="00896C28" w:rsidRDefault="00D17E34" w:rsidP="00D17E34">
      <w:pPr>
        <w:suppressAutoHyphens/>
        <w:spacing w:after="0" w:line="240" w:lineRule="auto"/>
        <w:ind w:left="1056"/>
        <w:jc w:val="both"/>
        <w:rPr>
          <w:rFonts w:ascii="Times New Roman" w:eastAsia="Times New Roman" w:hAnsi="Times New Roman" w:cs="Times New Roman"/>
          <w:sz w:val="24"/>
          <w:szCs w:val="24"/>
          <w:lang w:eastAsia="ar-SA"/>
        </w:rPr>
      </w:pPr>
    </w:p>
    <w:p w:rsidR="00D17E34" w:rsidRPr="00896C28" w:rsidRDefault="00D17E34" w:rsidP="00D17E34">
      <w:pPr>
        <w:numPr>
          <w:ilvl w:val="12"/>
          <w:numId w:val="0"/>
        </w:numPr>
        <w:suppressAutoHyphens/>
        <w:spacing w:after="120" w:line="240" w:lineRule="auto"/>
        <w:ind w:left="1134" w:hanging="567"/>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4.1</w:t>
      </w:r>
      <w:proofErr w:type="gramStart"/>
      <w:r w:rsidRPr="00896C28">
        <w:rPr>
          <w:rFonts w:ascii="Times New Roman" w:eastAsia="Times New Roman" w:hAnsi="Times New Roman" w:cs="Times New Roman"/>
          <w:sz w:val="24"/>
          <w:szCs w:val="24"/>
          <w:lang w:eastAsia="ar-SA"/>
        </w:rPr>
        <w:t>.  javaslatot</w:t>
      </w:r>
      <w:proofErr w:type="gramEnd"/>
      <w:r w:rsidRPr="00896C28">
        <w:rPr>
          <w:rFonts w:ascii="Times New Roman" w:eastAsia="Times New Roman" w:hAnsi="Times New Roman" w:cs="Times New Roman"/>
          <w:sz w:val="24"/>
          <w:szCs w:val="24"/>
          <w:lang w:eastAsia="ar-SA"/>
        </w:rPr>
        <w:t xml:space="preserve"> tesz </w:t>
      </w:r>
    </w:p>
    <w:p w:rsidR="00D17E34" w:rsidRPr="00896C28" w:rsidRDefault="00D17E34" w:rsidP="00D17E34">
      <w:pPr>
        <w:numPr>
          <w:ilvl w:val="12"/>
          <w:numId w:val="0"/>
        </w:numPr>
        <w:suppressAutoHyphens/>
        <w:spacing w:after="0" w:line="240" w:lineRule="auto"/>
        <w:ind w:left="1134" w:hanging="567"/>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 xml:space="preserve">        - a Díszpolgári Cím, a II. Kerületért Emlékérem, a Pro Urbe díj és az Öveges József</w:t>
      </w:r>
      <w:r w:rsidRPr="00896C28">
        <w:rPr>
          <w:rFonts w:ascii="Times New Roman" w:eastAsia="Times New Roman" w:hAnsi="Times New Roman" w:cs="Times New Roman"/>
          <w:color w:val="FF0000"/>
          <w:sz w:val="24"/>
          <w:szCs w:val="24"/>
          <w:lang w:eastAsia="ar-SA"/>
        </w:rPr>
        <w:t xml:space="preserve"> </w:t>
      </w:r>
      <w:r w:rsidRPr="00896C28">
        <w:rPr>
          <w:rFonts w:ascii="Times New Roman" w:eastAsia="Times New Roman" w:hAnsi="Times New Roman" w:cs="Times New Roman"/>
          <w:sz w:val="24"/>
          <w:szCs w:val="24"/>
          <w:lang w:eastAsia="ar-SA"/>
        </w:rPr>
        <w:t>díj odaítélésére.</w:t>
      </w:r>
    </w:p>
    <w:p w:rsidR="00D17E34" w:rsidRPr="00896C28" w:rsidRDefault="00D17E34" w:rsidP="00D17E34">
      <w:pPr>
        <w:numPr>
          <w:ilvl w:val="12"/>
          <w:numId w:val="0"/>
        </w:numPr>
        <w:suppressAutoHyphens/>
        <w:spacing w:after="120" w:line="240" w:lineRule="auto"/>
        <w:ind w:left="1134" w:hanging="567"/>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4.2</w:t>
      </w:r>
      <w:proofErr w:type="gramStart"/>
      <w:r w:rsidRPr="00896C28">
        <w:rPr>
          <w:rFonts w:ascii="Times New Roman" w:eastAsia="Times New Roman" w:hAnsi="Times New Roman" w:cs="Times New Roman"/>
          <w:sz w:val="24"/>
          <w:szCs w:val="24"/>
          <w:lang w:eastAsia="ar-SA"/>
        </w:rPr>
        <w:t>.   javaslatot</w:t>
      </w:r>
      <w:proofErr w:type="gramEnd"/>
      <w:r w:rsidRPr="00896C28">
        <w:rPr>
          <w:rFonts w:ascii="Times New Roman" w:eastAsia="Times New Roman" w:hAnsi="Times New Roman" w:cs="Times New Roman"/>
          <w:sz w:val="24"/>
          <w:szCs w:val="24"/>
          <w:lang w:eastAsia="ar-SA"/>
        </w:rPr>
        <w:t xml:space="preserve"> tehet</w:t>
      </w:r>
    </w:p>
    <w:p w:rsidR="00D17E34" w:rsidRPr="00896C28" w:rsidRDefault="00D17E34" w:rsidP="00D17E34">
      <w:pPr>
        <w:numPr>
          <w:ilvl w:val="0"/>
          <w:numId w:val="4"/>
        </w:numPr>
        <w:suppressAutoHyphens/>
        <w:spacing w:after="120" w:line="240" w:lineRule="auto"/>
        <w:ind w:left="1843" w:hanging="709"/>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egészségügyi, szociális, gyermekvédelmi és gyermekjóléti intézmények létrehozására, működtetésére, megszüntetésére, profilváltozására,</w:t>
      </w:r>
    </w:p>
    <w:p w:rsidR="00D17E34" w:rsidRPr="00896C28" w:rsidRDefault="00D17E34" w:rsidP="00D17E34">
      <w:pPr>
        <w:numPr>
          <w:ilvl w:val="0"/>
          <w:numId w:val="4"/>
        </w:numPr>
        <w:suppressAutoHyphens/>
        <w:spacing w:after="120" w:line="240" w:lineRule="auto"/>
        <w:ind w:left="1843" w:hanging="709"/>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 xml:space="preserve"> az egészségügyi, szociális és gyermekvédelmi szükségletek és a közszolgáltatások elemzésére, azok fejlesztésére, az egészséges életmód feltételeinek javítására, beleértve a hátrányos és veszélyeztetett helyzetűek speciális problémáit,</w:t>
      </w:r>
    </w:p>
    <w:p w:rsidR="00D17E34" w:rsidRPr="00896C28" w:rsidRDefault="00D17E34" w:rsidP="00D17E34">
      <w:pPr>
        <w:numPr>
          <w:ilvl w:val="0"/>
          <w:numId w:val="4"/>
        </w:numPr>
        <w:suppressAutoHyphens/>
        <w:spacing w:after="120" w:line="240" w:lineRule="auto"/>
        <w:ind w:left="1843" w:hanging="709"/>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a szociális és – bölcsődék kivételével - gyermekjóléti intézmények térítési díjainak, azok felső határainak, kedvezményeinek megállapítására,</w:t>
      </w:r>
    </w:p>
    <w:p w:rsidR="00D17E34" w:rsidRPr="00896C28" w:rsidRDefault="00D17E34" w:rsidP="00D17E34">
      <w:pPr>
        <w:numPr>
          <w:ilvl w:val="0"/>
          <w:numId w:val="4"/>
        </w:numPr>
        <w:suppressAutoHyphens/>
        <w:spacing w:after="120" w:line="240" w:lineRule="auto"/>
        <w:ind w:left="1843" w:hanging="709"/>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szociális és - bölcsődék kivételével - gyermekjóléti intézmények személyi feltételeire,</w:t>
      </w:r>
    </w:p>
    <w:p w:rsidR="00D17E34" w:rsidRPr="00896C28" w:rsidRDefault="00D17E34" w:rsidP="00D17E34">
      <w:pPr>
        <w:numPr>
          <w:ilvl w:val="0"/>
          <w:numId w:val="4"/>
        </w:numPr>
        <w:suppressAutoHyphens/>
        <w:spacing w:after="120" w:line="240" w:lineRule="auto"/>
        <w:ind w:left="1843" w:hanging="709"/>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egészségügyi, szociális és – bölcsődék kivételével - gyermekjóléti intézményeket érintő beruházásokra, felújításokra, fejlesztésekre,</w:t>
      </w:r>
    </w:p>
    <w:p w:rsidR="00D17E34" w:rsidRPr="00896C28" w:rsidRDefault="00D17E34" w:rsidP="00D17E34">
      <w:pPr>
        <w:numPr>
          <w:ilvl w:val="0"/>
          <w:numId w:val="4"/>
        </w:numPr>
        <w:suppressAutoHyphens/>
        <w:spacing w:after="120" w:line="240" w:lineRule="auto"/>
        <w:ind w:left="1843" w:hanging="709"/>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 xml:space="preserve">egészségügyi, szociális és gyermekvédelmi szükségletek elemzésére, ezen elemzések alapján </w:t>
      </w:r>
      <w:proofErr w:type="gramStart"/>
      <w:r w:rsidRPr="00896C28">
        <w:rPr>
          <w:rFonts w:ascii="Times New Roman" w:eastAsia="Times New Roman" w:hAnsi="Times New Roman" w:cs="Times New Roman"/>
          <w:sz w:val="24"/>
          <w:szCs w:val="24"/>
          <w:lang w:eastAsia="ar-SA"/>
        </w:rPr>
        <w:t>ezen</w:t>
      </w:r>
      <w:proofErr w:type="gramEnd"/>
      <w:r w:rsidRPr="00896C28">
        <w:rPr>
          <w:rFonts w:ascii="Times New Roman" w:eastAsia="Times New Roman" w:hAnsi="Times New Roman" w:cs="Times New Roman"/>
          <w:sz w:val="24"/>
          <w:szCs w:val="24"/>
          <w:lang w:eastAsia="ar-SA"/>
        </w:rPr>
        <w:t xml:space="preserve"> területek fejlesztését eredményező célprogramokra.</w:t>
      </w:r>
    </w:p>
    <w:p w:rsidR="00D17E34" w:rsidRPr="00896C28" w:rsidRDefault="00D17E34" w:rsidP="00D17E34">
      <w:pPr>
        <w:suppressAutoHyphens/>
        <w:spacing w:after="0" w:line="240" w:lineRule="auto"/>
        <w:ind w:left="1134" w:hanging="567"/>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 xml:space="preserve">4.3. közreműködik </w:t>
      </w:r>
    </w:p>
    <w:p w:rsidR="00D17E34" w:rsidRPr="00896C28" w:rsidRDefault="00D17E34" w:rsidP="00D17E34">
      <w:pPr>
        <w:numPr>
          <w:ilvl w:val="0"/>
          <w:numId w:val="5"/>
        </w:numPr>
        <w:suppressAutoHyphens/>
        <w:spacing w:after="0" w:line="240" w:lineRule="auto"/>
        <w:ind w:hanging="720"/>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az oktatási, művelődési és sportintézmények, bölcsődék ellenőrzésében;</w:t>
      </w:r>
    </w:p>
    <w:p w:rsidR="00D17E34" w:rsidRPr="00896C28" w:rsidRDefault="00D17E34" w:rsidP="00D17E34">
      <w:pPr>
        <w:numPr>
          <w:ilvl w:val="0"/>
          <w:numId w:val="5"/>
        </w:numPr>
        <w:suppressAutoHyphens/>
        <w:spacing w:after="0" w:line="240" w:lineRule="auto"/>
        <w:ind w:hanging="720"/>
        <w:contextualSpacing/>
        <w:jc w:val="both"/>
        <w:rPr>
          <w:rFonts w:ascii="Times New Roman" w:eastAsia="Times New Roman" w:hAnsi="Times New Roman" w:cs="Times New Roman"/>
          <w:sz w:val="24"/>
          <w:szCs w:val="24"/>
          <w:lang w:eastAsia="ar-SA"/>
        </w:rPr>
      </w:pPr>
      <w:r w:rsidRPr="00896C28">
        <w:rPr>
          <w:rFonts w:ascii="Times New Roman" w:eastAsia="Times New Roman" w:hAnsi="Times New Roman" w:cs="Times New Roman"/>
          <w:sz w:val="24"/>
          <w:szCs w:val="24"/>
          <w:lang w:eastAsia="ar-SA"/>
        </w:rPr>
        <w:t xml:space="preserve">az oktatási, művelődési, sport intézményekkel, valamint bölcsődékkel kapcsolatos döntéseknél, véleményének kialakítása esetén szükség szerint szakértő közreműködését veheti igénybe. </w:t>
      </w:r>
    </w:p>
    <w:p w:rsidR="00D17E34" w:rsidRPr="00896C28" w:rsidRDefault="00D17E34" w:rsidP="00D17E34">
      <w:pPr>
        <w:suppressAutoHyphens/>
        <w:spacing w:after="0" w:line="240" w:lineRule="auto"/>
        <w:ind w:left="1134" w:hanging="567"/>
        <w:jc w:val="both"/>
        <w:rPr>
          <w:rFonts w:ascii="Times New Roman" w:eastAsia="Times New Roman" w:hAnsi="Times New Roman" w:cs="Times New Roman"/>
          <w:sz w:val="24"/>
          <w:szCs w:val="24"/>
          <w:lang w:eastAsia="ar-SA"/>
        </w:rPr>
      </w:pPr>
    </w:p>
    <w:p w:rsidR="00D17E34" w:rsidRPr="00896C28" w:rsidRDefault="00D17E34" w:rsidP="00D17E34">
      <w:pPr>
        <w:suppressAutoHyphens/>
        <w:spacing w:after="0" w:line="240" w:lineRule="auto"/>
        <w:jc w:val="both"/>
        <w:rPr>
          <w:rFonts w:ascii="Times New Roman" w:eastAsia="Times New Roman" w:hAnsi="Times New Roman" w:cs="Times New Roman"/>
          <w:sz w:val="24"/>
          <w:szCs w:val="24"/>
          <w:lang w:eastAsia="ar-SA"/>
        </w:rPr>
      </w:pPr>
    </w:p>
    <w:p w:rsidR="00D17E34" w:rsidRPr="00896C28" w:rsidRDefault="00D17E34" w:rsidP="00D17E34">
      <w:pPr>
        <w:rPr>
          <w:rFonts w:ascii="Times New Roman" w:eastAsia="Times New Roman" w:hAnsi="Times New Roman" w:cs="Times New Roman"/>
          <w:sz w:val="24"/>
          <w:szCs w:val="24"/>
          <w:lang w:eastAsia="hu-HU"/>
        </w:rPr>
      </w:pPr>
      <w:r w:rsidRPr="00896C28">
        <w:rPr>
          <w:rFonts w:ascii="Times New Roman" w:eastAsia="Times New Roman" w:hAnsi="Times New Roman" w:cs="Times New Roman"/>
          <w:b/>
          <w:sz w:val="24"/>
          <w:szCs w:val="24"/>
          <w:lang w:eastAsia="ar-SA"/>
        </w:rPr>
        <w:br w:type="page"/>
      </w:r>
    </w:p>
    <w:p w:rsidR="00D17E34" w:rsidRPr="00896C28" w:rsidRDefault="00D17E34" w:rsidP="00D17E34">
      <w:pPr>
        <w:spacing w:after="0" w:line="240" w:lineRule="auto"/>
        <w:jc w:val="both"/>
        <w:rPr>
          <w:rFonts w:ascii="Times New Roman" w:eastAsia="Times New Roman" w:hAnsi="Times New Roman" w:cs="Times New Roman"/>
          <w:sz w:val="24"/>
          <w:szCs w:val="24"/>
          <w:lang w:eastAsia="hu-HU"/>
        </w:rPr>
      </w:pPr>
      <w:r w:rsidRPr="00896C28">
        <w:rPr>
          <w:rFonts w:ascii="Times New Roman" w:eastAsia="Times New Roman" w:hAnsi="Times New Roman" w:cs="Times New Roman"/>
          <w:sz w:val="24"/>
          <w:szCs w:val="24"/>
          <w:lang w:eastAsia="hu-HU"/>
        </w:rPr>
        <w:lastRenderedPageBreak/>
        <w:t>4.4.A Bizottság közreműködhet az egészségügyi, szociális, gyermekvédelmi és gyermekjóléti</w:t>
      </w:r>
      <w:r w:rsidRPr="00896C28">
        <w:rPr>
          <w:rFonts w:ascii="Times New Roman" w:eastAsia="Times New Roman" w:hAnsi="Times New Roman" w:cs="Times New Roman"/>
          <w:b/>
          <w:sz w:val="24"/>
          <w:szCs w:val="24"/>
          <w:lang w:eastAsia="hu-HU"/>
        </w:rPr>
        <w:t xml:space="preserve"> </w:t>
      </w:r>
      <w:r w:rsidRPr="00896C28">
        <w:rPr>
          <w:rFonts w:ascii="Times New Roman" w:eastAsia="Times New Roman" w:hAnsi="Times New Roman" w:cs="Times New Roman"/>
          <w:sz w:val="24"/>
          <w:szCs w:val="24"/>
          <w:lang w:eastAsia="hu-HU"/>
        </w:rPr>
        <w:t>intézmények vizsgálatában, ellenőrzésében, beszámoltatásában.</w:t>
      </w:r>
    </w:p>
    <w:p w:rsidR="00D17E34" w:rsidRPr="00896C28" w:rsidRDefault="00D17E34" w:rsidP="00D17E34">
      <w:pPr>
        <w:spacing w:after="0" w:line="240" w:lineRule="auto"/>
        <w:jc w:val="both"/>
        <w:rPr>
          <w:rFonts w:ascii="Times New Roman" w:eastAsia="Times New Roman" w:hAnsi="Times New Roman" w:cs="Times New Roman"/>
          <w:sz w:val="24"/>
          <w:szCs w:val="24"/>
          <w:lang w:eastAsia="hu-HU"/>
        </w:rPr>
      </w:pPr>
    </w:p>
    <w:p w:rsidR="00D17E34" w:rsidRPr="00896C28" w:rsidRDefault="00D17E34" w:rsidP="00D17E34">
      <w:pPr>
        <w:spacing w:after="0" w:line="240" w:lineRule="auto"/>
        <w:jc w:val="both"/>
        <w:rPr>
          <w:rFonts w:ascii="Times New Roman" w:eastAsia="Times New Roman" w:hAnsi="Times New Roman" w:cs="Times New Roman"/>
          <w:sz w:val="24"/>
          <w:szCs w:val="24"/>
          <w:lang w:eastAsia="hu-HU"/>
        </w:rPr>
      </w:pPr>
      <w:r w:rsidRPr="00896C28">
        <w:rPr>
          <w:rFonts w:ascii="Times New Roman" w:eastAsia="Times New Roman" w:hAnsi="Times New Roman" w:cs="Times New Roman"/>
          <w:sz w:val="24"/>
          <w:szCs w:val="24"/>
          <w:lang w:eastAsia="hu-HU"/>
        </w:rPr>
        <w:t>4.5. A Bizottság együttműködhet</w:t>
      </w:r>
      <w:r w:rsidRPr="00896C28">
        <w:rPr>
          <w:rFonts w:ascii="Times New Roman" w:eastAsia="Times New Roman" w:hAnsi="Times New Roman" w:cs="Times New Roman"/>
          <w:b/>
          <w:sz w:val="24"/>
          <w:szCs w:val="24"/>
          <w:lang w:eastAsia="hu-HU"/>
        </w:rPr>
        <w:t xml:space="preserve"> </w:t>
      </w:r>
      <w:r w:rsidRPr="00896C28">
        <w:rPr>
          <w:rFonts w:ascii="Times New Roman" w:eastAsia="Times New Roman" w:hAnsi="Times New Roman" w:cs="Times New Roman"/>
          <w:sz w:val="24"/>
          <w:szCs w:val="24"/>
          <w:lang w:eastAsia="hu-HU"/>
        </w:rPr>
        <w:t>a nem önkormányzati egészségügyi, szociális és gyermekvédelmi,</w:t>
      </w:r>
      <w:r w:rsidRPr="00896C28">
        <w:rPr>
          <w:rFonts w:ascii="Times New Roman" w:eastAsia="Times New Roman" w:hAnsi="Times New Roman" w:cs="Times New Roman"/>
          <w:b/>
          <w:sz w:val="24"/>
          <w:szCs w:val="24"/>
          <w:lang w:eastAsia="hu-HU"/>
        </w:rPr>
        <w:t xml:space="preserve"> </w:t>
      </w:r>
      <w:r w:rsidRPr="00896C28">
        <w:rPr>
          <w:rFonts w:ascii="Times New Roman" w:eastAsia="Times New Roman" w:hAnsi="Times New Roman" w:cs="Times New Roman"/>
          <w:sz w:val="24"/>
          <w:szCs w:val="24"/>
          <w:lang w:eastAsia="hu-HU"/>
        </w:rPr>
        <w:t>gyermekjóléti tevékenységet végző szervekkel.</w:t>
      </w:r>
    </w:p>
    <w:p w:rsidR="00D17E34" w:rsidRPr="00896C28" w:rsidRDefault="00D17E34" w:rsidP="00D17E34">
      <w:pPr>
        <w:spacing w:after="0" w:line="240" w:lineRule="auto"/>
        <w:jc w:val="both"/>
        <w:rPr>
          <w:rFonts w:ascii="Times New Roman" w:eastAsia="Times New Roman" w:hAnsi="Times New Roman" w:cs="Times New Roman"/>
          <w:sz w:val="24"/>
          <w:szCs w:val="24"/>
          <w:lang w:eastAsia="hu-HU"/>
        </w:rPr>
      </w:pPr>
    </w:p>
    <w:p w:rsidR="00D17E34" w:rsidRPr="00896C28" w:rsidRDefault="00D17E34" w:rsidP="00D17E34">
      <w:pPr>
        <w:spacing w:after="0" w:line="240" w:lineRule="auto"/>
        <w:rPr>
          <w:rFonts w:ascii="Times New Roman" w:eastAsia="Times New Roman" w:hAnsi="Times New Roman" w:cs="Times New Roman"/>
          <w:sz w:val="24"/>
          <w:szCs w:val="24"/>
          <w:lang w:eastAsia="hu-HU"/>
        </w:rPr>
      </w:pPr>
      <w:r w:rsidRPr="00896C28">
        <w:rPr>
          <w:rFonts w:ascii="Times New Roman" w:eastAsia="Times New Roman" w:hAnsi="Times New Roman" w:cs="Times New Roman"/>
          <w:sz w:val="24"/>
          <w:szCs w:val="24"/>
          <w:lang w:eastAsia="hu-HU"/>
        </w:rPr>
        <w:t>5. A Bizottság javaslatot tesz:</w:t>
      </w:r>
    </w:p>
    <w:p w:rsidR="00D17E34" w:rsidRPr="00896C28" w:rsidRDefault="00D17E34" w:rsidP="00D17E34">
      <w:pPr>
        <w:spacing w:after="0" w:line="240" w:lineRule="auto"/>
        <w:rPr>
          <w:rFonts w:ascii="Times New Roman" w:eastAsia="Times New Roman" w:hAnsi="Times New Roman" w:cs="Times New Roman"/>
          <w:b/>
          <w:sz w:val="24"/>
          <w:szCs w:val="24"/>
          <w:lang w:eastAsia="hu-HU"/>
        </w:rPr>
      </w:pPr>
    </w:p>
    <w:p w:rsidR="00D17E34" w:rsidRPr="00896C28" w:rsidRDefault="00D17E34" w:rsidP="00D17E34">
      <w:pPr>
        <w:overflowPunct w:val="0"/>
        <w:autoSpaceDE w:val="0"/>
        <w:autoSpaceDN w:val="0"/>
        <w:adjustRightInd w:val="0"/>
        <w:spacing w:after="0" w:line="240" w:lineRule="auto"/>
        <w:ind w:left="284" w:hanging="142"/>
        <w:jc w:val="both"/>
        <w:textAlignment w:val="baseline"/>
        <w:rPr>
          <w:rFonts w:ascii="Times New Roman" w:eastAsia="Times New Roman" w:hAnsi="Times New Roman" w:cs="Times New Roman"/>
          <w:bCs/>
          <w:sz w:val="24"/>
          <w:szCs w:val="24"/>
          <w:lang w:eastAsia="hu-HU"/>
        </w:rPr>
      </w:pPr>
      <w:r w:rsidRPr="00896C28">
        <w:rPr>
          <w:rFonts w:ascii="Times New Roman" w:eastAsia="Times New Roman" w:hAnsi="Times New Roman" w:cs="Times New Roman"/>
          <w:bCs/>
          <w:sz w:val="24"/>
          <w:szCs w:val="24"/>
          <w:lang w:eastAsia="hu-HU"/>
        </w:rPr>
        <w:t>5.1. az önkormányzati lakások szociális céllal történő bérbeadására kiírt pályázat elbírálására,</w:t>
      </w:r>
    </w:p>
    <w:p w:rsidR="00D17E34" w:rsidRPr="00896C28" w:rsidRDefault="00D17E34" w:rsidP="00D17E34">
      <w:pPr>
        <w:overflowPunct w:val="0"/>
        <w:autoSpaceDE w:val="0"/>
        <w:autoSpaceDN w:val="0"/>
        <w:adjustRightInd w:val="0"/>
        <w:spacing w:after="0" w:line="240" w:lineRule="auto"/>
        <w:ind w:left="284" w:hanging="142"/>
        <w:jc w:val="both"/>
        <w:textAlignment w:val="baseline"/>
        <w:rPr>
          <w:rFonts w:ascii="Times New Roman" w:eastAsia="Times New Roman" w:hAnsi="Times New Roman" w:cs="Times New Roman"/>
          <w:bCs/>
          <w:sz w:val="24"/>
          <w:szCs w:val="24"/>
          <w:lang w:eastAsia="hu-HU"/>
        </w:rPr>
      </w:pPr>
      <w:r w:rsidRPr="00896C28">
        <w:rPr>
          <w:rFonts w:ascii="Times New Roman" w:eastAsia="Times New Roman" w:hAnsi="Times New Roman" w:cs="Times New Roman"/>
          <w:bCs/>
          <w:sz w:val="24"/>
          <w:szCs w:val="24"/>
          <w:lang w:eastAsia="hu-HU"/>
        </w:rPr>
        <w:t>5.2. az állami támogatással megvalósított szociális elhelyezést biztosító lakás bérbeadására,</w:t>
      </w:r>
    </w:p>
    <w:p w:rsidR="00D17E34" w:rsidRPr="00896C28" w:rsidRDefault="00D17E34" w:rsidP="00D17E34">
      <w:pPr>
        <w:overflowPunct w:val="0"/>
        <w:autoSpaceDE w:val="0"/>
        <w:autoSpaceDN w:val="0"/>
        <w:adjustRightInd w:val="0"/>
        <w:spacing w:after="0" w:line="240" w:lineRule="auto"/>
        <w:ind w:left="284" w:hanging="142"/>
        <w:jc w:val="both"/>
        <w:textAlignment w:val="baseline"/>
        <w:rPr>
          <w:rFonts w:ascii="Times New Roman" w:eastAsia="Times New Roman" w:hAnsi="Times New Roman" w:cs="Times New Roman"/>
          <w:bCs/>
          <w:sz w:val="24"/>
          <w:szCs w:val="24"/>
          <w:lang w:eastAsia="hu-HU"/>
        </w:rPr>
      </w:pPr>
      <w:r w:rsidRPr="00896C28">
        <w:rPr>
          <w:rFonts w:ascii="Times New Roman" w:eastAsia="Times New Roman" w:hAnsi="Times New Roman" w:cs="Times New Roman"/>
          <w:bCs/>
          <w:sz w:val="24"/>
          <w:szCs w:val="24"/>
          <w:lang w:eastAsia="hu-HU"/>
        </w:rPr>
        <w:t>5.3. a 34/2004.(X.13.) önkormányzati rendelet 38.§ (4) bekezdése alapján lakás esetén a jogcím nélküli használó kérelmére a használati díj rendelet szerinti emelésétől, vagy megfizetésétől történő eltekintésre.</w:t>
      </w:r>
    </w:p>
    <w:p w:rsidR="002C22EF" w:rsidRDefault="00D17E34">
      <w:bookmarkStart w:id="0" w:name="_GoBack"/>
      <w:bookmarkEnd w:id="0"/>
    </w:p>
    <w:sectPr w:rsidR="002C2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94BCA"/>
    <w:multiLevelType w:val="hybridMultilevel"/>
    <w:tmpl w:val="A192F444"/>
    <w:lvl w:ilvl="0" w:tplc="7CCE56D2">
      <w:start w:val="1"/>
      <w:numFmt w:val="decimal"/>
      <w:lvlText w:val="4.2.%1."/>
      <w:lvlJc w:val="left"/>
      <w:pPr>
        <w:ind w:left="2061"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65500C5"/>
    <w:multiLevelType w:val="hybridMultilevel"/>
    <w:tmpl w:val="50F0950A"/>
    <w:lvl w:ilvl="0" w:tplc="1D72E6FA">
      <w:start w:val="1"/>
      <w:numFmt w:val="decimal"/>
      <w:lvlText w:val="4.3.%1."/>
      <w:lvlJc w:val="left"/>
      <w:pPr>
        <w:ind w:left="1854" w:hanging="360"/>
      </w:pPr>
      <w:rPr>
        <w:rFonts w:hint="default"/>
      </w:r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2">
    <w:nsid w:val="229554F2"/>
    <w:multiLevelType w:val="multilevel"/>
    <w:tmpl w:val="EEEEE814"/>
    <w:lvl w:ilvl="0">
      <w:start w:val="1"/>
      <w:numFmt w:val="decimal"/>
      <w:lvlText w:val="%1."/>
      <w:lvlJc w:val="left"/>
      <w:pPr>
        <w:ind w:left="450" w:hanging="450"/>
      </w:pPr>
      <w:rPr>
        <w:rFonts w:ascii="Times New Roman" w:hAnsi="Times New Roman" w:cs="Times New Roman" w:hint="default"/>
      </w:rPr>
    </w:lvl>
    <w:lvl w:ilvl="1">
      <w:start w:val="1"/>
      <w:numFmt w:val="decimal"/>
      <w:lvlText w:val="2.%2."/>
      <w:lvlJc w:val="left"/>
      <w:pPr>
        <w:ind w:left="1287" w:hanging="720"/>
      </w:pPr>
      <w:rPr>
        <w:rFonts w:hint="default"/>
        <w:b w:val="0"/>
        <w:i w:val="0"/>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781" w:hanging="108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4275" w:hanging="144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769" w:hanging="180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3">
    <w:nsid w:val="528A3429"/>
    <w:multiLevelType w:val="multilevel"/>
    <w:tmpl w:val="BE74126E"/>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287" w:hanging="720"/>
      </w:pPr>
      <w:rPr>
        <w:rFonts w:hint="default"/>
        <w:b w:val="0"/>
        <w:i w:val="0"/>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781" w:hanging="108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4275" w:hanging="144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769" w:hanging="180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4">
    <w:nsid w:val="725E563C"/>
    <w:multiLevelType w:val="hybridMultilevel"/>
    <w:tmpl w:val="020E25D8"/>
    <w:lvl w:ilvl="0" w:tplc="538A2C54">
      <w:start w:val="1"/>
      <w:numFmt w:val="decimal"/>
      <w:lvlText w:val="3.%1."/>
      <w:lvlJc w:val="left"/>
      <w:pPr>
        <w:ind w:left="1494"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34"/>
    <w:rsid w:val="00103AA5"/>
    <w:rsid w:val="005744AE"/>
    <w:rsid w:val="00C522EE"/>
    <w:rsid w:val="00D17E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8C6AA-AE4C-4CF0-8FAE-6B50BD95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17E3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7508</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Durnyik Daniella</dc:creator>
  <cp:keywords/>
  <dc:description/>
  <cp:lastModifiedBy>Durnyik Daniella</cp:lastModifiedBy>
  <cp:revision>1</cp:revision>
  <dcterms:created xsi:type="dcterms:W3CDTF">2019-11-20T08:13:00Z</dcterms:created>
  <dcterms:modified xsi:type="dcterms:W3CDTF">2019-11-20T08:14:00Z</dcterms:modified>
</cp:coreProperties>
</file>