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9E" w:rsidRDefault="00ED539E" w:rsidP="00ED5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39E" w:rsidRDefault="00ED539E" w:rsidP="00ED5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Kuncsorba Községi Önkormányzat Képviselő-testületének 9/2018. (XI. 29.) rendelete</w:t>
      </w:r>
    </w:p>
    <w:p w:rsidR="00ED539E" w:rsidRDefault="00ED539E" w:rsidP="00ED5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2017. évi szociális célú tüzelőanyag-támogatáshoz kapcsolódó kiegészítő támogatás jogosultsági feltételeiről 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Kuncsorba Községi Önkormányzat Képviselő-testülete Magyarország Alaptörvényének 32. cikk (2) bekezdésében biztosított hatáskörében eljárva és Magyarország 2017. évi központi költségvetéséről szóló 2016. évi XC. törvény 3. mellékletének I.9. </w:t>
      </w:r>
      <w:proofErr w:type="gramStart"/>
      <w:r>
        <w:rPr>
          <w:rFonts w:ascii="Times New Roman" w:hAnsi="Times New Roman" w:cs="Times New Roman"/>
          <w:sz w:val="24"/>
          <w:szCs w:val="24"/>
        </w:rPr>
        <w:t>pontjában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szabályozott települési önkormányzatok szociális célú tüzelőanyag vásárlásához kapcsolódó kiegészítő támogatása jogcímen, továbbá a 2017. évi szociális célú tüzelőanyag vásárlásához kapcsolódó kiegészítő támogatás nyújtásáról szóló 115/2018. (III. 27.) Kormányhatározat alapján elnyert vissza nem térítendő támogatás alapján a következő rendeletet alkotja.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Kérelemre induló eljárásban kiegészítő szociális tüzelőanyag-támogatásra jogosult az 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kuncsorbai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lakóhellyel rendelkező állampolgár, aki a kérelem benyújtását megelőző hónapban   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aktív korúak ellátásában részesül </w:t>
      </w:r>
    </w:p>
    <w:p w:rsidR="00ED539E" w:rsidRDefault="00ED539E" w:rsidP="00ED53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időskorúak járadékában részesül </w:t>
      </w:r>
    </w:p>
    <w:p w:rsidR="00ED539E" w:rsidRDefault="00ED539E" w:rsidP="00ED53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lakhatáshoz kapcsolódó települési támogatásban részesül </w:t>
      </w:r>
    </w:p>
    <w:p w:rsidR="00ED539E" w:rsidRDefault="00ED539E" w:rsidP="00ED53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halmozottan hátrányos helyzetű gyermeket nevel </w:t>
      </w:r>
    </w:p>
    <w:p w:rsidR="00ED539E" w:rsidRDefault="00ED539E" w:rsidP="00ED539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háztartásában 90.000.- Ft-ot meg nem haladó egy főre jutó jövedelemmel rendelkezik.</w:t>
      </w:r>
    </w:p>
    <w:p w:rsidR="00ED539E" w:rsidRDefault="00ED539E" w:rsidP="00ED539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Lakóingatlanonként egy támogatási kérelem nyújtható be 2018. december 3. napjától – 2018. december 12. napjáig. 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támogatási kérelem e rendelet mellékletét képező formanyomtatványon nyújtható be.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támogatásban részesülők az alábbi számítási mód alapján meghatározott mennyiségű tüzelőanyag-támogatásban részesülhetnek: TM = 62 q/K, ahol TM = támogatás mennyisége q-</w:t>
      </w:r>
      <w:proofErr w:type="spellStart"/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>, K = 2018. december 12. napjáig beérkezett kérelmek darabszáma.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 támogatásra jogosultságról a polgármester határozattal dönt. 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 rendelet a kihirdetése napján lép hatályba.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2019. április 16. napján hatályát veszti.</w:t>
      </w:r>
    </w:p>
    <w:p w:rsidR="00ED539E" w:rsidRDefault="00ED539E" w:rsidP="00ED539E">
      <w:pPr>
        <w:spacing w:after="0" w:line="240" w:lineRule="auto"/>
        <w:ind w:firstLine="181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Kuncsorba, 2018. november 29.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Rédai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Pócs Gabriella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jegyző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rendeletet hirdetőtáblán való kifüggesztéssel, 2018. november 29. napján kihirdettem.</w:t>
      </w:r>
    </w:p>
    <w:p w:rsidR="00ED539E" w:rsidRDefault="00ED539E" w:rsidP="00ED5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tabs>
          <w:tab w:val="left" w:pos="0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Pócs Gabriella</w:t>
      </w:r>
    </w:p>
    <w:p w:rsidR="00ED539E" w:rsidRDefault="00ED539E" w:rsidP="00ED539E">
      <w:pPr>
        <w:tabs>
          <w:tab w:val="left" w:pos="0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Tiszatenyői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Közös Önkormányzati Hivatal</w:t>
      </w:r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Kuncsorbai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Kirendeltsége</w:t>
      </w:r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5412. Kuncsorba, Dózsa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26. Tel./Fax: 06-56/590-380, e-mail: csorbaph@t-online.hu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___________________________________________________________________________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Beadási határidő: 2018. december 12.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A határidő elmulasztása jogvesztő.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Iktatószám:_________/2018. 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Stassné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Ullár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Hajnalka</w:t>
      </w:r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ADATFELVÉTELI LAP </w:t>
      </w:r>
    </w:p>
    <w:p w:rsidR="00ED539E" w:rsidRDefault="00ED539E" w:rsidP="00ED5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KIEGÉSZÍTŐ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SZOCIÁLIS CÉLÚ TÜZELŐANYAG-TÁMOGATÁS IRÁNTI KÉRELEMHEZ 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személyes adatai: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6103"/>
      </w:tblGrid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Név: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Kérelmezővel közös háztartásban élők személyes adatai: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>az egy lakásban együtt lakó, ott bejelentett lakóhellyel vagy tartózkodási hellyel rendelkező személyek adatai)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009"/>
        <w:gridCol w:w="2126"/>
        <w:gridCol w:w="1876"/>
      </w:tblGrid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9E" w:rsidRDefault="00ED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D539E" w:rsidTr="00ED53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9E" w:rsidRDefault="00ED53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a kérelmem benyújtását megelőző hónapban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(2018. november hó) 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szociális igazgatásról és szociális ellátásokról szóló 1993. évi III. törvényben rögzítettek szerint</w:t>
      </w: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aktívkorúak ellátásában</w:t>
      </w:r>
    </w:p>
    <w:p w:rsidR="00ED539E" w:rsidRDefault="00ED539E" w:rsidP="00ED539E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időskorúak járadékában</w:t>
      </w:r>
    </w:p>
    <w:p w:rsidR="00ED539E" w:rsidRDefault="00ED539E" w:rsidP="00ED539E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lakhatáshoz kapcsolódó települési támogatásban </w:t>
      </w:r>
    </w:p>
    <w:p w:rsidR="00ED539E" w:rsidRDefault="00ED539E" w:rsidP="00ED539E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részesülök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gyermekek védelméről és a gyámügyi igazgatásról szóló 1997. évi XXXI. törvény által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szerint:</w:t>
      </w: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gyermeke(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i)m részére a halmozottan hátrányos helyzet megállapításra került.</w:t>
      </w:r>
    </w:p>
    <w:p w:rsidR="00ED539E" w:rsidRDefault="00ED539E" w:rsidP="00ED5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becsatolt igazolások alapján </w:t>
      </w:r>
    </w:p>
    <w:p w:rsidR="00ED539E" w:rsidRDefault="00ED539E" w:rsidP="00ED539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háztartásomban – kérelmem benyújtását megelőző hónapban (november) - </w:t>
      </w:r>
      <w:r>
        <w:rPr>
          <w:rFonts w:ascii="Times New Roman" w:hAnsi="Times New Roman" w:cs="Times New Roman"/>
          <w:sz w:val="24"/>
          <w:szCs w:val="24"/>
        </w:rPr>
        <w:t>az egy főre jutó havi nettó jövedelem nem haladja meg a</w:t>
      </w:r>
      <w:r>
        <w:rPr>
          <w:rFonts w:ascii="Times New Roman" w:hAnsi="Times New Roman" w:cs="Times New Roman"/>
          <w:b/>
          <w:sz w:val="24"/>
          <w:szCs w:val="24"/>
        </w:rPr>
        <w:t xml:space="preserve"> 90.000 Ft-ot.  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Csatolni szükséges a családban élő személyek jövedelemigazolásait a kérelem benyújtását megelőző hónapról) 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Kuncsorba, 2018. december _______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______________________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aláírása</w:t>
      </w: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539E" w:rsidRDefault="00ED539E" w:rsidP="00ED539E">
      <w:pPr>
        <w:spacing w:after="0" w:line="240" w:lineRule="auto"/>
        <w:ind w:left="567" w:hanging="567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Megfelelő szövegrész aláhúzásával jelezze, hogy mely támogatási szempont szerint kívánja a támogatást igényelni!</w:t>
      </w:r>
    </w:p>
    <w:p w:rsidR="00ED539E" w:rsidRDefault="00ED539E" w:rsidP="00ED539E">
      <w:pPr>
        <w:tabs>
          <w:tab w:val="left" w:pos="0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9E" w:rsidRDefault="00ED539E" w:rsidP="00ED539E">
      <w:pPr>
        <w:tabs>
          <w:tab w:val="left" w:pos="0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0A67BD" w:rsidRDefault="000A67BD"/>
    <w:sectPr w:rsidR="000A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9E"/>
    <w:rsid w:val="000A67BD"/>
    <w:rsid w:val="004F2BB1"/>
    <w:rsid w:val="00E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19C39-F1CF-4B10-9ACF-86713B75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39E"/>
    <w:pPr>
      <w:spacing w:line="252" w:lineRule="auto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D539E"/>
    <w:pPr>
      <w:spacing w:after="0" w:line="240" w:lineRule="auto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2018-11-30T09:37:00Z</dcterms:created>
  <dcterms:modified xsi:type="dcterms:W3CDTF">2018-11-30T09:37:00Z</dcterms:modified>
</cp:coreProperties>
</file>