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0869" w:rsidRDefault="00CA0869" w:rsidP="00CA0869">
      <w:pPr>
        <w:jc w:val="right"/>
        <w:rPr>
          <w:b/>
        </w:rPr>
      </w:pPr>
      <w:r>
        <w:rPr>
          <w:b/>
        </w:rPr>
        <w:t>2. számú melléklet</w:t>
      </w:r>
    </w:p>
    <w:p w:rsidR="00CA0869" w:rsidRDefault="00CA0869" w:rsidP="00CA0869">
      <w:pPr>
        <w:jc w:val="right"/>
      </w:pPr>
    </w:p>
    <w:p w:rsidR="00CA0869" w:rsidRDefault="00CA0869" w:rsidP="00CA0869">
      <w:pPr>
        <w:jc w:val="right"/>
      </w:pPr>
    </w:p>
    <w:p w:rsidR="00CA0869" w:rsidRDefault="00CA0869" w:rsidP="00CA0869">
      <w:pPr>
        <w:jc w:val="right"/>
      </w:pPr>
    </w:p>
    <w:p w:rsidR="00CA0869" w:rsidRDefault="00CA0869" w:rsidP="00CA0869">
      <w:pPr>
        <w:jc w:val="right"/>
      </w:pPr>
    </w:p>
    <w:p w:rsidR="00CA0869" w:rsidRDefault="00CA0869" w:rsidP="00CA0869">
      <w:pPr>
        <w:jc w:val="right"/>
      </w:pPr>
    </w:p>
    <w:p w:rsidR="00CA0869" w:rsidRDefault="00CA0869" w:rsidP="00CA0869">
      <w:pPr>
        <w:jc w:val="right"/>
      </w:pPr>
    </w:p>
    <w:p w:rsidR="00CA0869" w:rsidRDefault="00CA0869" w:rsidP="00CA0869">
      <w:pPr>
        <w:jc w:val="center"/>
        <w:rPr>
          <w:b/>
        </w:rPr>
      </w:pPr>
      <w:r>
        <w:rPr>
          <w:b/>
        </w:rPr>
        <w:t xml:space="preserve">Sarkad </w:t>
      </w:r>
      <w:r w:rsidRPr="007E0652">
        <w:rPr>
          <w:b/>
        </w:rPr>
        <w:t xml:space="preserve">Város Önkormányzata </w:t>
      </w:r>
      <w:r>
        <w:rPr>
          <w:b/>
        </w:rPr>
        <w:t>Képviselő-testületének 2019</w:t>
      </w:r>
      <w:r w:rsidRPr="007E0652">
        <w:rPr>
          <w:b/>
        </w:rPr>
        <w:t xml:space="preserve">. évi költségvetéséről szóló </w:t>
      </w:r>
      <w:r>
        <w:rPr>
          <w:b/>
        </w:rPr>
        <w:t xml:space="preserve">   </w:t>
      </w:r>
      <w:r>
        <w:rPr>
          <w:b/>
        </w:rPr>
        <w:br/>
        <w:t xml:space="preserve">        9/2019. (VI.28</w:t>
      </w:r>
      <w:r w:rsidRPr="007E0652">
        <w:rPr>
          <w:b/>
        </w:rPr>
        <w:t>.) önkormányzati rendelethez</w:t>
      </w:r>
    </w:p>
    <w:p w:rsidR="00CA0869" w:rsidRDefault="00CA0869" w:rsidP="00CA0869">
      <w:pPr>
        <w:jc w:val="center"/>
        <w:rPr>
          <w:b/>
        </w:rPr>
      </w:pPr>
      <w:r>
        <w:rPr>
          <w:b/>
        </w:rPr>
        <w:t>Sarkad Város Önkormányzat városi szintre összesített 2019. évi mérlege</w:t>
      </w:r>
    </w:p>
    <w:p w:rsidR="00CA0869" w:rsidRDefault="00CA0869" w:rsidP="00CA0869">
      <w:pPr>
        <w:jc w:val="center"/>
        <w:rPr>
          <w:b/>
        </w:rPr>
      </w:pPr>
    </w:p>
    <w:p w:rsidR="00CA0869" w:rsidRDefault="00CA0869" w:rsidP="00CA0869">
      <w:pPr>
        <w:jc w:val="center"/>
        <w:rPr>
          <w:b/>
        </w:rPr>
      </w:pPr>
    </w:p>
    <w:p w:rsidR="00CA0869" w:rsidRDefault="00CA0869" w:rsidP="00CA0869">
      <w:pPr>
        <w:jc w:val="right"/>
        <w:rPr>
          <w:b/>
        </w:rPr>
      </w:pPr>
    </w:p>
    <w:p w:rsidR="00CA0869" w:rsidRDefault="00CA0869" w:rsidP="00CA0869">
      <w:pPr>
        <w:jc w:val="right"/>
        <w:rPr>
          <w:b/>
        </w:rPr>
      </w:pPr>
    </w:p>
    <w:p w:rsidR="00CA0869" w:rsidRDefault="00CA0869" w:rsidP="00CA0869">
      <w:pPr>
        <w:jc w:val="right"/>
        <w:rPr>
          <w:b/>
        </w:rPr>
      </w:pPr>
    </w:p>
    <w:p w:rsidR="00CA0869" w:rsidRPr="00BA1947" w:rsidRDefault="00CA0869" w:rsidP="00CA0869">
      <w:pPr>
        <w:jc w:val="right"/>
        <w:rPr>
          <w:b/>
          <w:sz w:val="22"/>
          <w:szCs w:val="22"/>
        </w:rPr>
      </w:pPr>
      <w:r w:rsidRPr="00BA1947">
        <w:rPr>
          <w:b/>
          <w:sz w:val="22"/>
          <w:szCs w:val="22"/>
        </w:rPr>
        <w:t>ezer Ft-ban</w:t>
      </w:r>
    </w:p>
    <w:tbl>
      <w:tblPr>
        <w:tblW w:w="1082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1E0"/>
      </w:tblPr>
      <w:tblGrid>
        <w:gridCol w:w="686"/>
        <w:gridCol w:w="2252"/>
        <w:gridCol w:w="1200"/>
        <w:gridCol w:w="1200"/>
        <w:gridCol w:w="686"/>
        <w:gridCol w:w="2228"/>
        <w:gridCol w:w="1371"/>
        <w:gridCol w:w="1200"/>
      </w:tblGrid>
      <w:tr w:rsidR="00CA0869" w:rsidTr="009E78D0">
        <w:trPr>
          <w:cantSplit/>
          <w:trHeight w:val="259"/>
          <w:jc w:val="center"/>
        </w:trPr>
        <w:tc>
          <w:tcPr>
            <w:tcW w:w="686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A</w:t>
            </w:r>
          </w:p>
        </w:tc>
        <w:tc>
          <w:tcPr>
            <w:tcW w:w="2252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B</w:t>
            </w:r>
          </w:p>
        </w:tc>
        <w:tc>
          <w:tcPr>
            <w:tcW w:w="1200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C</w:t>
            </w:r>
          </w:p>
        </w:tc>
        <w:tc>
          <w:tcPr>
            <w:tcW w:w="1200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D</w:t>
            </w:r>
          </w:p>
        </w:tc>
        <w:tc>
          <w:tcPr>
            <w:tcW w:w="686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E</w:t>
            </w:r>
          </w:p>
        </w:tc>
        <w:tc>
          <w:tcPr>
            <w:tcW w:w="2228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F</w:t>
            </w:r>
          </w:p>
        </w:tc>
        <w:tc>
          <w:tcPr>
            <w:tcW w:w="1371" w:type="dxa"/>
          </w:tcPr>
          <w:p w:rsidR="00CA0869" w:rsidRPr="003B20E9" w:rsidRDefault="00CA0869" w:rsidP="009E78D0">
            <w:pPr>
              <w:jc w:val="center"/>
              <w:rPr>
                <w:b/>
              </w:rPr>
            </w:pPr>
            <w:r w:rsidRPr="003B20E9">
              <w:rPr>
                <w:b/>
              </w:rPr>
              <w:t>G</w:t>
            </w:r>
          </w:p>
        </w:tc>
        <w:tc>
          <w:tcPr>
            <w:tcW w:w="1200" w:type="dxa"/>
          </w:tcPr>
          <w:p w:rsidR="00CA0869" w:rsidRPr="003B20E9" w:rsidRDefault="00CA0869" w:rsidP="009E78D0">
            <w:pPr>
              <w:ind w:right="-83"/>
              <w:jc w:val="center"/>
              <w:rPr>
                <w:b/>
              </w:rPr>
            </w:pPr>
            <w:r w:rsidRPr="003B20E9">
              <w:rPr>
                <w:b/>
              </w:rPr>
              <w:t>H</w:t>
            </w:r>
          </w:p>
        </w:tc>
      </w:tr>
      <w:tr w:rsidR="00CA0869" w:rsidTr="009E78D0">
        <w:trPr>
          <w:cantSplit/>
          <w:trHeight w:val="617"/>
          <w:jc w:val="center"/>
        </w:trPr>
        <w:tc>
          <w:tcPr>
            <w:tcW w:w="686" w:type="dxa"/>
          </w:tcPr>
          <w:p w:rsidR="00CA0869" w:rsidRDefault="00CA0869" w:rsidP="009E78D0">
            <w:pPr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52" w:type="dxa"/>
          </w:tcPr>
          <w:p w:rsidR="00CA0869" w:rsidRDefault="00CA0869" w:rsidP="009E78D0">
            <w:pPr>
              <w:jc w:val="center"/>
              <w:rPr>
                <w:b/>
              </w:rPr>
            </w:pPr>
            <w:r>
              <w:rPr>
                <w:b/>
              </w:rPr>
              <w:t>Megnevezés</w:t>
            </w:r>
          </w:p>
        </w:tc>
        <w:tc>
          <w:tcPr>
            <w:tcW w:w="1200" w:type="dxa"/>
          </w:tcPr>
          <w:p w:rsidR="00CA0869" w:rsidRPr="00195BC9" w:rsidRDefault="00CA086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195BC9">
              <w:rPr>
                <w:b/>
                <w:sz w:val="22"/>
                <w:szCs w:val="22"/>
              </w:rPr>
              <w:t>. évi eredeti összeg</w:t>
            </w:r>
          </w:p>
        </w:tc>
        <w:tc>
          <w:tcPr>
            <w:tcW w:w="1200" w:type="dxa"/>
          </w:tcPr>
          <w:p w:rsidR="00CA0869" w:rsidRPr="00195BC9" w:rsidRDefault="00CA086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 2</w:t>
            </w:r>
            <w:r w:rsidRPr="00195BC9">
              <w:rPr>
                <w:b/>
                <w:sz w:val="22"/>
                <w:szCs w:val="22"/>
              </w:rPr>
              <w:t>. mód.</w:t>
            </w:r>
          </w:p>
          <w:p w:rsidR="00CA0869" w:rsidRPr="00195BC9" w:rsidRDefault="00CA0869" w:rsidP="009E78D0">
            <w:pPr>
              <w:jc w:val="center"/>
              <w:rPr>
                <w:b/>
                <w:sz w:val="22"/>
                <w:szCs w:val="22"/>
              </w:rPr>
            </w:pPr>
            <w:r w:rsidRPr="00195BC9">
              <w:rPr>
                <w:b/>
                <w:sz w:val="22"/>
                <w:szCs w:val="22"/>
              </w:rPr>
              <w:t>összeg</w:t>
            </w:r>
          </w:p>
        </w:tc>
        <w:tc>
          <w:tcPr>
            <w:tcW w:w="686" w:type="dxa"/>
          </w:tcPr>
          <w:p w:rsidR="00CA0869" w:rsidRDefault="00CA0869" w:rsidP="009E78D0">
            <w:pPr>
              <w:jc w:val="center"/>
              <w:rPr>
                <w:b/>
                <w:sz w:val="20"/>
                <w:szCs w:val="20"/>
              </w:rPr>
            </w:pPr>
            <w:proofErr w:type="spellStart"/>
            <w:r>
              <w:rPr>
                <w:b/>
                <w:sz w:val="20"/>
                <w:szCs w:val="20"/>
              </w:rPr>
              <w:t>Ssz</w:t>
            </w:r>
            <w:proofErr w:type="spellEnd"/>
            <w:r>
              <w:rPr>
                <w:b/>
                <w:sz w:val="20"/>
                <w:szCs w:val="20"/>
              </w:rPr>
              <w:t>.</w:t>
            </w:r>
          </w:p>
        </w:tc>
        <w:tc>
          <w:tcPr>
            <w:tcW w:w="2228" w:type="dxa"/>
          </w:tcPr>
          <w:p w:rsidR="00CA0869" w:rsidRDefault="00CA0869" w:rsidP="009E78D0">
            <w:pPr>
              <w:jc w:val="center"/>
              <w:rPr>
                <w:b/>
                <w:szCs w:val="22"/>
              </w:rPr>
            </w:pPr>
            <w:r>
              <w:rPr>
                <w:b/>
                <w:szCs w:val="22"/>
              </w:rPr>
              <w:t>Megnevezés</w:t>
            </w:r>
          </w:p>
        </w:tc>
        <w:tc>
          <w:tcPr>
            <w:tcW w:w="1371" w:type="dxa"/>
          </w:tcPr>
          <w:p w:rsidR="00CA0869" w:rsidRPr="00195BC9" w:rsidRDefault="00CA0869" w:rsidP="009E78D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</w:t>
            </w:r>
            <w:r w:rsidRPr="00195BC9">
              <w:rPr>
                <w:b/>
                <w:sz w:val="22"/>
                <w:szCs w:val="22"/>
              </w:rPr>
              <w:t>. évi eredeti összeg</w:t>
            </w:r>
          </w:p>
        </w:tc>
        <w:tc>
          <w:tcPr>
            <w:tcW w:w="1200" w:type="dxa"/>
          </w:tcPr>
          <w:p w:rsidR="00CA0869" w:rsidRDefault="00CA0869" w:rsidP="009E78D0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2019. évi</w:t>
            </w:r>
          </w:p>
          <w:p w:rsidR="00CA0869" w:rsidRPr="00195BC9" w:rsidRDefault="00CA0869" w:rsidP="009E78D0">
            <w:pPr>
              <w:ind w:right="-83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 2</w:t>
            </w:r>
            <w:r w:rsidRPr="00195BC9">
              <w:rPr>
                <w:b/>
                <w:sz w:val="22"/>
                <w:szCs w:val="22"/>
              </w:rPr>
              <w:t xml:space="preserve">. mód. </w:t>
            </w:r>
            <w:r>
              <w:rPr>
                <w:b/>
                <w:sz w:val="22"/>
                <w:szCs w:val="22"/>
              </w:rPr>
              <w:t>ö</w:t>
            </w:r>
            <w:r w:rsidRPr="00195BC9">
              <w:rPr>
                <w:b/>
                <w:sz w:val="22"/>
                <w:szCs w:val="22"/>
              </w:rPr>
              <w:t>sszeg</w:t>
            </w:r>
          </w:p>
        </w:tc>
      </w:tr>
      <w:tr w:rsidR="00CA0869" w:rsidTr="009E78D0">
        <w:trPr>
          <w:cantSplit/>
          <w:trHeight w:val="176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Intézményi működési bevétel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</w:pPr>
            <w:r>
              <w:t>563.333</w:t>
            </w: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</w:pPr>
            <w:r>
              <w:t>536.154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I.</w:t>
            </w:r>
          </w:p>
        </w:tc>
        <w:tc>
          <w:tcPr>
            <w:tcW w:w="2228" w:type="dxa"/>
            <w:vAlign w:val="center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Működési célú kiadások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</w:pPr>
            <w:r>
              <w:t>2.053.677</w:t>
            </w: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2.314.483</w:t>
            </w:r>
          </w:p>
        </w:tc>
      </w:tr>
      <w:tr w:rsidR="00CA0869" w:rsidTr="009E78D0">
        <w:trPr>
          <w:cantSplit/>
          <w:trHeight w:val="158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sajátos műk. bevét.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196.000</w:t>
            </w: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196.000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II.</w:t>
            </w: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Felhalmozási célú kiadások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1.067.593</w:t>
            </w: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1.254.436</w:t>
            </w:r>
          </w:p>
        </w:tc>
      </w:tr>
      <w:tr w:rsidR="00CA0869" w:rsidTr="009E78D0">
        <w:trPr>
          <w:cantSplit/>
          <w:trHeight w:val="305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Önkormányzatok költségvetési tám.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960.861</w:t>
            </w: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976.860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III.</w:t>
            </w: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Adott kölcsönök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</w:p>
        </w:tc>
      </w:tr>
      <w:tr w:rsidR="00CA0869" w:rsidTr="009E78D0">
        <w:trPr>
          <w:cantSplit/>
          <w:trHeight w:val="152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Felhalmozási és tőkejellegű bevételek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11.250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IV.</w:t>
            </w: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Finanszírozási kiadások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35.708</w:t>
            </w:r>
          </w:p>
        </w:tc>
      </w:tr>
      <w:tr w:rsidR="00CA0869" w:rsidTr="009E78D0">
        <w:trPr>
          <w:cantSplit/>
          <w:trHeight w:val="173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Támogatásértékű bevételek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447.490</w:t>
            </w: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602.396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V.</w:t>
            </w: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Tartalékok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</w:pPr>
            <w:r>
              <w:t>41.055</w:t>
            </w:r>
          </w:p>
        </w:tc>
      </w:tr>
      <w:tr w:rsidR="00CA0869" w:rsidTr="009E78D0">
        <w:trPr>
          <w:cantSplit/>
          <w:trHeight w:val="567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 xml:space="preserve">VI. 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Átvett pénzeszközök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24.645</w:t>
            </w: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24.645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Általános tartalék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7.710</w:t>
            </w:r>
          </w:p>
        </w:tc>
      </w:tr>
      <w:tr w:rsidR="00CA0869" w:rsidTr="009E78D0">
        <w:trPr>
          <w:cantSplit/>
          <w:trHeight w:val="183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VII.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Adott kölcsönök visszatérülése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4364EA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Céltartalék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22.345</w:t>
            </w:r>
          </w:p>
        </w:tc>
      </w:tr>
      <w:tr w:rsidR="00CA0869" w:rsidTr="009E78D0">
        <w:trPr>
          <w:cantSplit/>
          <w:trHeight w:val="70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VIII.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Felhalmozás ÁFA visszatérülése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2228" w:type="dxa"/>
          </w:tcPr>
          <w:p w:rsidR="00CA0869" w:rsidRDefault="00CA0869" w:rsidP="009E78D0">
            <w:pPr>
              <w:ind w:left="145" w:hanging="145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    Fejlesztési tartalék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11.000</w:t>
            </w:r>
          </w:p>
        </w:tc>
      </w:tr>
      <w:tr w:rsidR="00CA0869" w:rsidTr="009E78D0">
        <w:trPr>
          <w:cantSplit/>
          <w:trHeight w:val="135"/>
          <w:jc w:val="center"/>
        </w:trPr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IX.</w:t>
            </w:r>
          </w:p>
        </w:tc>
        <w:tc>
          <w:tcPr>
            <w:tcW w:w="2252" w:type="dxa"/>
          </w:tcPr>
          <w:p w:rsidR="00CA0869" w:rsidRDefault="00CA0869" w:rsidP="009E78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Pénzforgalom nélküli bevételek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951.286</w:t>
            </w: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1.298.377</w:t>
            </w:r>
          </w:p>
        </w:tc>
        <w:tc>
          <w:tcPr>
            <w:tcW w:w="686" w:type="dxa"/>
          </w:tcPr>
          <w:p w:rsidR="00CA0869" w:rsidRPr="00195BC9" w:rsidRDefault="00CA0869" w:rsidP="009E78D0">
            <w:pPr>
              <w:jc w:val="right"/>
              <w:rPr>
                <w:b/>
                <w:sz w:val="20"/>
                <w:szCs w:val="20"/>
              </w:rPr>
            </w:pPr>
            <w:r w:rsidRPr="00195BC9">
              <w:rPr>
                <w:b/>
                <w:sz w:val="20"/>
                <w:szCs w:val="20"/>
              </w:rPr>
              <w:t>VI.</w:t>
            </w:r>
          </w:p>
        </w:tc>
        <w:tc>
          <w:tcPr>
            <w:tcW w:w="2228" w:type="dxa"/>
          </w:tcPr>
          <w:p w:rsidR="00CA0869" w:rsidRDefault="00CA0869" w:rsidP="009E78D0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Tervezett maradvány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  <w:rPr>
                <w:bCs/>
              </w:rPr>
            </w:pPr>
          </w:p>
        </w:tc>
      </w:tr>
      <w:tr w:rsidR="00CA0869" w:rsidTr="009E78D0">
        <w:trPr>
          <w:cantSplit/>
          <w:trHeight w:val="476"/>
          <w:jc w:val="center"/>
        </w:trPr>
        <w:tc>
          <w:tcPr>
            <w:tcW w:w="686" w:type="dxa"/>
          </w:tcPr>
          <w:p w:rsidR="00CA0869" w:rsidRDefault="00CA0869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:rsidR="00CA0869" w:rsidRDefault="00CA0869" w:rsidP="009E78D0">
            <w:pPr>
              <w:rPr>
                <w:b/>
                <w:sz w:val="22"/>
                <w:szCs w:val="22"/>
              </w:rPr>
            </w:pPr>
            <w:r>
              <w:rPr>
                <w:b/>
                <w:bCs/>
              </w:rPr>
              <w:t>Bevételek összesen:</w:t>
            </w:r>
          </w:p>
        </w:tc>
        <w:tc>
          <w:tcPr>
            <w:tcW w:w="1200" w:type="dxa"/>
          </w:tcPr>
          <w:p w:rsidR="00CA0869" w:rsidRPr="008346E7" w:rsidRDefault="00CA086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3.143.615</w:t>
            </w:r>
          </w:p>
        </w:tc>
        <w:tc>
          <w:tcPr>
            <w:tcW w:w="1200" w:type="dxa"/>
          </w:tcPr>
          <w:p w:rsidR="00CA0869" w:rsidRPr="00EF0BCA" w:rsidRDefault="00CA086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3.645.682</w:t>
            </w:r>
          </w:p>
        </w:tc>
        <w:tc>
          <w:tcPr>
            <w:tcW w:w="686" w:type="dxa"/>
          </w:tcPr>
          <w:p w:rsidR="00CA0869" w:rsidRDefault="00CA0869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CA0869" w:rsidRPr="00E66A5E" w:rsidRDefault="00CA0869" w:rsidP="009E78D0">
            <w:pPr>
              <w:rPr>
                <w:bCs/>
              </w:rPr>
            </w:pPr>
            <w:r w:rsidRPr="00E66A5E">
              <w:rPr>
                <w:b/>
              </w:rPr>
              <w:t>Kiadások összesen:</w:t>
            </w:r>
          </w:p>
        </w:tc>
        <w:tc>
          <w:tcPr>
            <w:tcW w:w="1371" w:type="dxa"/>
          </w:tcPr>
          <w:p w:rsidR="00CA0869" w:rsidRPr="008346E7" w:rsidRDefault="00CA086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3.143.615</w:t>
            </w:r>
          </w:p>
        </w:tc>
        <w:tc>
          <w:tcPr>
            <w:tcW w:w="1200" w:type="dxa"/>
          </w:tcPr>
          <w:p w:rsidR="00CA0869" w:rsidRPr="00EF0BCA" w:rsidRDefault="00CA0869" w:rsidP="009E78D0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3.645.682</w:t>
            </w:r>
          </w:p>
        </w:tc>
      </w:tr>
      <w:tr w:rsidR="00CA0869" w:rsidTr="009E78D0">
        <w:trPr>
          <w:cantSplit/>
          <w:trHeight w:val="485"/>
          <w:jc w:val="center"/>
        </w:trPr>
        <w:tc>
          <w:tcPr>
            <w:tcW w:w="686" w:type="dxa"/>
          </w:tcPr>
          <w:p w:rsidR="00CA0869" w:rsidRDefault="00CA0869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:rsidR="00CA0869" w:rsidRPr="00F26F78" w:rsidRDefault="00CA0869" w:rsidP="009E78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</w:t>
            </w:r>
            <w:r w:rsidRPr="00F26F78">
              <w:rPr>
                <w:i/>
                <w:sz w:val="20"/>
                <w:szCs w:val="20"/>
              </w:rPr>
              <w:t>kötelező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200" w:type="dxa"/>
          </w:tcPr>
          <w:p w:rsidR="00CA0869" w:rsidRPr="008346E7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2.956.890</w:t>
            </w:r>
          </w:p>
        </w:tc>
        <w:tc>
          <w:tcPr>
            <w:tcW w:w="1200" w:type="dxa"/>
          </w:tcPr>
          <w:p w:rsidR="00CA0869" w:rsidRPr="00EF0BCA" w:rsidRDefault="00CA0869" w:rsidP="009E78D0">
            <w:pPr>
              <w:jc w:val="right"/>
            </w:pPr>
            <w:r>
              <w:t>3.447.707</w:t>
            </w:r>
          </w:p>
        </w:tc>
        <w:tc>
          <w:tcPr>
            <w:tcW w:w="686" w:type="dxa"/>
          </w:tcPr>
          <w:p w:rsidR="00CA0869" w:rsidRDefault="00CA0869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CA0869" w:rsidRPr="00F26F78" w:rsidRDefault="00CA0869" w:rsidP="009E78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F26F78">
              <w:rPr>
                <w:i/>
                <w:sz w:val="20"/>
                <w:szCs w:val="20"/>
              </w:rPr>
              <w:t>- kötelező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371" w:type="dxa"/>
          </w:tcPr>
          <w:p w:rsidR="00CA0869" w:rsidRPr="008346E7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2.965.736</w:t>
            </w:r>
          </w:p>
        </w:tc>
        <w:tc>
          <w:tcPr>
            <w:tcW w:w="1200" w:type="dxa"/>
          </w:tcPr>
          <w:p w:rsidR="00CA0869" w:rsidRPr="00EF0BCA" w:rsidRDefault="00CA0869" w:rsidP="009E78D0">
            <w:pPr>
              <w:jc w:val="right"/>
            </w:pPr>
            <w:r>
              <w:t>3.467.803</w:t>
            </w:r>
          </w:p>
        </w:tc>
      </w:tr>
      <w:tr w:rsidR="00CA0869" w:rsidTr="009E78D0">
        <w:trPr>
          <w:cantSplit/>
          <w:trHeight w:val="579"/>
          <w:jc w:val="center"/>
        </w:trPr>
        <w:tc>
          <w:tcPr>
            <w:tcW w:w="686" w:type="dxa"/>
          </w:tcPr>
          <w:p w:rsidR="00CA0869" w:rsidRDefault="00CA0869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52" w:type="dxa"/>
          </w:tcPr>
          <w:p w:rsidR="00CA0869" w:rsidRPr="00F26F78" w:rsidRDefault="00CA0869" w:rsidP="009E78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- </w:t>
            </w:r>
            <w:r w:rsidRPr="00F26F78">
              <w:rPr>
                <w:i/>
                <w:sz w:val="20"/>
                <w:szCs w:val="20"/>
              </w:rPr>
              <w:t>önként vállalt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200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186.725</w:t>
            </w:r>
          </w:p>
        </w:tc>
        <w:tc>
          <w:tcPr>
            <w:tcW w:w="1200" w:type="dxa"/>
          </w:tcPr>
          <w:p w:rsidR="00CA0869" w:rsidRPr="006E150D" w:rsidRDefault="00CA0869" w:rsidP="009E78D0">
            <w:pPr>
              <w:jc w:val="right"/>
            </w:pPr>
            <w:r>
              <w:t>197.975</w:t>
            </w:r>
          </w:p>
        </w:tc>
        <w:tc>
          <w:tcPr>
            <w:tcW w:w="686" w:type="dxa"/>
          </w:tcPr>
          <w:p w:rsidR="00CA0869" w:rsidRDefault="00CA0869" w:rsidP="009E78D0">
            <w:pPr>
              <w:jc w:val="right"/>
              <w:rPr>
                <w:b/>
                <w:sz w:val="22"/>
                <w:szCs w:val="22"/>
              </w:rPr>
            </w:pPr>
          </w:p>
        </w:tc>
        <w:tc>
          <w:tcPr>
            <w:tcW w:w="2228" w:type="dxa"/>
          </w:tcPr>
          <w:p w:rsidR="00CA0869" w:rsidRPr="00F26F78" w:rsidRDefault="00CA0869" w:rsidP="009E78D0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 </w:t>
            </w:r>
            <w:r w:rsidRPr="00F26F78">
              <w:rPr>
                <w:i/>
                <w:sz w:val="20"/>
                <w:szCs w:val="20"/>
              </w:rPr>
              <w:t>- önként vállalt</w:t>
            </w:r>
            <w:r>
              <w:rPr>
                <w:i/>
                <w:sz w:val="20"/>
                <w:szCs w:val="20"/>
              </w:rPr>
              <w:t xml:space="preserve"> feladat</w:t>
            </w:r>
          </w:p>
        </w:tc>
        <w:tc>
          <w:tcPr>
            <w:tcW w:w="1371" w:type="dxa"/>
          </w:tcPr>
          <w:p w:rsidR="00CA0869" w:rsidRPr="004D6DF6" w:rsidRDefault="00CA0869" w:rsidP="009E78D0">
            <w:pPr>
              <w:jc w:val="right"/>
              <w:rPr>
                <w:bCs/>
              </w:rPr>
            </w:pPr>
            <w:r>
              <w:rPr>
                <w:bCs/>
              </w:rPr>
              <w:t>177.879</w:t>
            </w:r>
          </w:p>
        </w:tc>
        <w:tc>
          <w:tcPr>
            <w:tcW w:w="1200" w:type="dxa"/>
          </w:tcPr>
          <w:p w:rsidR="00CA0869" w:rsidRPr="00EF0BCA" w:rsidRDefault="00CA0869" w:rsidP="009E78D0">
            <w:pPr>
              <w:jc w:val="right"/>
            </w:pPr>
            <w:r>
              <w:t>177.879</w:t>
            </w:r>
          </w:p>
        </w:tc>
      </w:tr>
    </w:tbl>
    <w:p w:rsidR="00A40DE5" w:rsidRPr="00CA0869" w:rsidRDefault="00A40DE5" w:rsidP="00CA0869"/>
    <w:sectPr w:rsidR="00A40DE5" w:rsidRPr="00CA0869" w:rsidSect="00A40D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77F06"/>
    <w:multiLevelType w:val="hybridMultilevel"/>
    <w:tmpl w:val="89C49556"/>
    <w:lvl w:ilvl="0" w:tplc="8356E83E">
      <w:start w:val="1"/>
      <w:numFmt w:val="decimal"/>
      <w:lvlText w:val="%1."/>
      <w:lvlJc w:val="left"/>
      <w:pPr>
        <w:tabs>
          <w:tab w:val="num" w:pos="7440"/>
        </w:tabs>
        <w:ind w:left="744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8160"/>
        </w:tabs>
        <w:ind w:left="8160" w:hanging="360"/>
      </w:pPr>
    </w:lvl>
    <w:lvl w:ilvl="2" w:tplc="040E001B" w:tentative="1">
      <w:start w:val="1"/>
      <w:numFmt w:val="lowerRoman"/>
      <w:lvlText w:val="%3."/>
      <w:lvlJc w:val="right"/>
      <w:pPr>
        <w:tabs>
          <w:tab w:val="num" w:pos="8880"/>
        </w:tabs>
        <w:ind w:left="8880" w:hanging="180"/>
      </w:pPr>
    </w:lvl>
    <w:lvl w:ilvl="3" w:tplc="040E000F" w:tentative="1">
      <w:start w:val="1"/>
      <w:numFmt w:val="decimal"/>
      <w:lvlText w:val="%4."/>
      <w:lvlJc w:val="left"/>
      <w:pPr>
        <w:tabs>
          <w:tab w:val="num" w:pos="9600"/>
        </w:tabs>
        <w:ind w:left="9600" w:hanging="360"/>
      </w:pPr>
    </w:lvl>
    <w:lvl w:ilvl="4" w:tplc="040E0019" w:tentative="1">
      <w:start w:val="1"/>
      <w:numFmt w:val="lowerLetter"/>
      <w:lvlText w:val="%5."/>
      <w:lvlJc w:val="left"/>
      <w:pPr>
        <w:tabs>
          <w:tab w:val="num" w:pos="10320"/>
        </w:tabs>
        <w:ind w:left="10320" w:hanging="360"/>
      </w:pPr>
    </w:lvl>
    <w:lvl w:ilvl="5" w:tplc="040E001B" w:tentative="1">
      <w:start w:val="1"/>
      <w:numFmt w:val="lowerRoman"/>
      <w:lvlText w:val="%6."/>
      <w:lvlJc w:val="right"/>
      <w:pPr>
        <w:tabs>
          <w:tab w:val="num" w:pos="11040"/>
        </w:tabs>
        <w:ind w:left="11040" w:hanging="180"/>
      </w:pPr>
    </w:lvl>
    <w:lvl w:ilvl="6" w:tplc="040E000F" w:tentative="1">
      <w:start w:val="1"/>
      <w:numFmt w:val="decimal"/>
      <w:lvlText w:val="%7."/>
      <w:lvlJc w:val="left"/>
      <w:pPr>
        <w:tabs>
          <w:tab w:val="num" w:pos="11760"/>
        </w:tabs>
        <w:ind w:left="11760" w:hanging="360"/>
      </w:pPr>
    </w:lvl>
    <w:lvl w:ilvl="7" w:tplc="040E0019" w:tentative="1">
      <w:start w:val="1"/>
      <w:numFmt w:val="lowerLetter"/>
      <w:lvlText w:val="%8."/>
      <w:lvlJc w:val="left"/>
      <w:pPr>
        <w:tabs>
          <w:tab w:val="num" w:pos="12480"/>
        </w:tabs>
        <w:ind w:left="12480" w:hanging="360"/>
      </w:pPr>
    </w:lvl>
    <w:lvl w:ilvl="8" w:tplc="040E001B" w:tentative="1">
      <w:start w:val="1"/>
      <w:numFmt w:val="lowerRoman"/>
      <w:lvlText w:val="%9."/>
      <w:lvlJc w:val="right"/>
      <w:pPr>
        <w:tabs>
          <w:tab w:val="num" w:pos="13200"/>
        </w:tabs>
        <w:ind w:left="1320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/>
  <w:rsids>
    <w:rsidRoot w:val="007E5E42"/>
    <w:rsid w:val="00727ED6"/>
    <w:rsid w:val="007E5E42"/>
    <w:rsid w:val="008F0582"/>
    <w:rsid w:val="00A40DE5"/>
    <w:rsid w:val="00CA0869"/>
    <w:rsid w:val="00CC7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bCs/>
        <w:iCs/>
        <w:sz w:val="24"/>
        <w:lang w:val="hu-H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7E5E42"/>
    <w:pPr>
      <w:spacing w:line="240" w:lineRule="auto"/>
    </w:pPr>
    <w:rPr>
      <w:rFonts w:eastAsia="Times New Roman"/>
      <w:bCs w:val="0"/>
      <w:iCs w:val="0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rsid w:val="007E5E42"/>
    <w:pPr>
      <w:tabs>
        <w:tab w:val="center" w:pos="4536"/>
        <w:tab w:val="right" w:pos="9072"/>
      </w:tabs>
    </w:pPr>
    <w:rPr>
      <w:szCs w:val="20"/>
      <w:lang/>
    </w:rPr>
  </w:style>
  <w:style w:type="character" w:customStyle="1" w:styleId="lfejChar">
    <w:name w:val="Élőfej Char"/>
    <w:basedOn w:val="Bekezdsalapbettpusa"/>
    <w:link w:val="lfej"/>
    <w:uiPriority w:val="99"/>
    <w:rsid w:val="007E5E42"/>
    <w:rPr>
      <w:rFonts w:eastAsia="Times New Roman"/>
      <w:bCs w:val="0"/>
      <w:iCs w:val="0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175</Words>
  <Characters>1210</Characters>
  <Application>Microsoft Office Word</Application>
  <DocSecurity>0</DocSecurity>
  <Lines>10</Lines>
  <Paragraphs>2</Paragraphs>
  <ScaleCrop>false</ScaleCrop>
  <Company/>
  <LinksUpToDate>false</LinksUpToDate>
  <CharactersWithSpaces>1383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pinter.magdolna</dc:creator>
  <cp:lastModifiedBy>pinter.magdolna</cp:lastModifiedBy>
  <cp:revision>2</cp:revision>
  <dcterms:created xsi:type="dcterms:W3CDTF">2019-07-11T12:19:00Z</dcterms:created>
  <dcterms:modified xsi:type="dcterms:W3CDTF">2019-07-11T12:19:00Z</dcterms:modified>
</cp:coreProperties>
</file>