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BC0AAC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430393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>április 30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2014.évi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430393">
        <w:t>84</w:t>
      </w:r>
      <w:r w:rsidR="00AC2620">
        <w:t>.</w:t>
      </w:r>
      <w:r w:rsidR="00430393">
        <w:t>550</w:t>
      </w:r>
      <w:r>
        <w:t xml:space="preserve"> ezer Ft-ról, </w:t>
      </w:r>
      <w:r w:rsidR="005D6563">
        <w:t>110</w:t>
      </w:r>
      <w:r w:rsidR="00BC0AAC">
        <w:t>.</w:t>
      </w:r>
      <w:r w:rsidR="005D6563">
        <w:t>571</w:t>
      </w:r>
      <w:r>
        <w:t xml:space="preserve"> ezer Ft-ra emelkedett</w:t>
      </w:r>
      <w:r w:rsidR="00C05962">
        <w:t>, mely a jelenlegi módosulás miatt 110.188 ezer Ft-ra változott.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E705F5">
        <w:t>102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116 %-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246927">
        <w:t>113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246927">
        <w:t>100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246927">
        <w:t>98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246927">
        <w:t>42</w:t>
      </w:r>
      <w:r w:rsidR="00F52F65">
        <w:t xml:space="preserve"> %-os teljesülést mutatnak</w:t>
      </w:r>
      <w:r w:rsidR="0014188D">
        <w:t>.</w:t>
      </w:r>
    </w:p>
    <w:p w:rsidR="003B102B" w:rsidRDefault="00D3577C" w:rsidP="006E7876">
      <w:pPr>
        <w:spacing w:after="0"/>
        <w:jc w:val="both"/>
      </w:pPr>
      <w:r>
        <w:t>A kiadások és bevételek kormányzati funkciónkénti megoszlását a rendelethez csatolt tájékoztató mellékletek részletesen tartalmazzák.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F83031">
        <w:t>73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C74A81">
        <w:t>4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253DDB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83031">
        <w:rPr>
          <w:b/>
        </w:rPr>
        <w:t>5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24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F83031" w:rsidRPr="00F83031">
        <w:rPr>
          <w:b/>
        </w:rPr>
        <w:t>Rékasi Csabáné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E2610"/>
    <w:rsid w:val="002F09C8"/>
    <w:rsid w:val="00301B92"/>
    <w:rsid w:val="00370C06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3255-5159-4DAF-97C5-479A7D2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40</cp:revision>
  <cp:lastPrinted>2015-04-24T09:19:00Z</cp:lastPrinted>
  <dcterms:created xsi:type="dcterms:W3CDTF">2008-11-21T11:34:00Z</dcterms:created>
  <dcterms:modified xsi:type="dcterms:W3CDTF">2015-04-24T09:19:00Z</dcterms:modified>
</cp:coreProperties>
</file>