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07288" w:rsidRDefault="00F07288" w:rsidP="00F07288"/>
    <w:tbl>
      <w:tblPr>
        <w:tblpPr w:leftFromText="141" w:rightFromText="141" w:vertAnchor="text" w:tblpY="1"/>
        <w:tblOverlap w:val="never"/>
        <w:tblW w:w="159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2"/>
        <w:gridCol w:w="1495"/>
        <w:gridCol w:w="1186"/>
        <w:gridCol w:w="1134"/>
        <w:gridCol w:w="1275"/>
        <w:gridCol w:w="1418"/>
        <w:gridCol w:w="1559"/>
        <w:gridCol w:w="1276"/>
        <w:gridCol w:w="850"/>
        <w:gridCol w:w="1701"/>
      </w:tblGrid>
      <w:tr w:rsidR="00F07288" w:rsidTr="00B57437">
        <w:trPr>
          <w:trHeight w:val="416"/>
        </w:trPr>
        <w:tc>
          <w:tcPr>
            <w:tcW w:w="5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 xml:space="preserve">Bevételi előirányzat módosítás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Cs w:val="24"/>
              </w:rPr>
              <w:t>+,-</w:t>
            </w:r>
            <w:proofErr w:type="gramEnd"/>
          </w:p>
        </w:tc>
        <w:tc>
          <w:tcPr>
            <w:tcW w:w="103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7288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114A16">
              <w:rPr>
                <w:rFonts w:eastAsia="Times New Roman"/>
                <w:b/>
                <w:bCs/>
                <w:color w:val="000000"/>
                <w:szCs w:val="24"/>
              </w:rPr>
              <w:t xml:space="preserve">Kiadási előirányzat módosítás </w:t>
            </w:r>
            <w:proofErr w:type="gramStart"/>
            <w:r w:rsidRPr="00114A16">
              <w:rPr>
                <w:rFonts w:eastAsia="Times New Roman"/>
                <w:b/>
                <w:bCs/>
                <w:color w:val="000000"/>
                <w:szCs w:val="24"/>
              </w:rPr>
              <w:t>+,-</w:t>
            </w:r>
            <w:proofErr w:type="gramEnd"/>
          </w:p>
        </w:tc>
      </w:tr>
      <w:tr w:rsidR="00F07288" w:rsidTr="00B57437">
        <w:trPr>
          <w:trHeight w:val="315"/>
        </w:trPr>
        <w:tc>
          <w:tcPr>
            <w:tcW w:w="40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>Bevételi előirányzat jogcímei: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F31221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F31221">
              <w:rPr>
                <w:rFonts w:eastAsia="Times New Roman"/>
                <w:b/>
                <w:bCs/>
                <w:color w:val="000000"/>
                <w:sz w:val="20"/>
              </w:rPr>
              <w:t xml:space="preserve">Összes bevétel </w:t>
            </w:r>
            <w:proofErr w:type="gramStart"/>
            <w:r w:rsidRPr="00F31221">
              <w:rPr>
                <w:rFonts w:eastAsia="Times New Roman"/>
                <w:b/>
                <w:bCs/>
                <w:color w:val="000000"/>
                <w:sz w:val="20"/>
              </w:rPr>
              <w:t>+,-</w:t>
            </w:r>
            <w:proofErr w:type="gramEnd"/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F31221">
              <w:rPr>
                <w:rFonts w:eastAsia="Times New Roman"/>
                <w:b/>
                <w:bCs/>
                <w:color w:val="000000"/>
                <w:sz w:val="20"/>
              </w:rPr>
              <w:t xml:space="preserve">Személyi </w:t>
            </w:r>
          </w:p>
          <w:p w:rsidR="00F07288" w:rsidRPr="00F31221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F31221">
              <w:rPr>
                <w:rFonts w:eastAsia="Times New Roman"/>
                <w:b/>
                <w:bCs/>
                <w:color w:val="000000"/>
                <w:sz w:val="20"/>
              </w:rPr>
              <w:t>+,-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F31221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F31221">
              <w:rPr>
                <w:rFonts w:eastAsia="Times New Roman"/>
                <w:b/>
                <w:bCs/>
                <w:color w:val="000000"/>
                <w:sz w:val="20"/>
              </w:rPr>
              <w:t xml:space="preserve">Munkaadói </w:t>
            </w:r>
            <w:proofErr w:type="gramStart"/>
            <w:r w:rsidRPr="00F31221">
              <w:rPr>
                <w:rFonts w:eastAsia="Times New Roman"/>
                <w:b/>
                <w:bCs/>
                <w:color w:val="000000"/>
                <w:sz w:val="20"/>
              </w:rPr>
              <w:t>+,-</w:t>
            </w:r>
            <w:proofErr w:type="gramEnd"/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F31221">
              <w:rPr>
                <w:rFonts w:eastAsia="Times New Roman"/>
                <w:b/>
                <w:bCs/>
                <w:color w:val="000000"/>
                <w:sz w:val="20"/>
              </w:rPr>
              <w:t>Dologi</w:t>
            </w:r>
          </w:p>
          <w:p w:rsidR="00F07288" w:rsidRPr="00F31221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F31221">
              <w:rPr>
                <w:rFonts w:eastAsia="Times New Roman"/>
                <w:b/>
                <w:bCs/>
                <w:color w:val="000000"/>
                <w:sz w:val="20"/>
              </w:rPr>
              <w:t xml:space="preserve"> +,-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88" w:rsidRPr="00F31221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</w:rPr>
              <w:t>Ellátottak pénzbeli juttatásai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F31221">
              <w:rPr>
                <w:rFonts w:eastAsia="Times New Roman"/>
                <w:b/>
                <w:bCs/>
                <w:color w:val="000000"/>
                <w:sz w:val="20"/>
              </w:rPr>
              <w:t>Támogatás, egyéb működési célú átad</w:t>
            </w:r>
            <w:r>
              <w:rPr>
                <w:rFonts w:eastAsia="Times New Roman"/>
                <w:b/>
                <w:bCs/>
                <w:color w:val="000000"/>
                <w:sz w:val="20"/>
              </w:rPr>
              <w:t>ás</w:t>
            </w:r>
          </w:p>
          <w:p w:rsidR="00F07288" w:rsidRPr="00F31221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F31221">
              <w:rPr>
                <w:rFonts w:eastAsia="Times New Roman"/>
                <w:b/>
                <w:bCs/>
                <w:color w:val="000000"/>
                <w:sz w:val="20"/>
              </w:rPr>
              <w:t xml:space="preserve"> +,-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F31221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F31221">
              <w:rPr>
                <w:rFonts w:eastAsia="Times New Roman"/>
                <w:b/>
                <w:bCs/>
                <w:color w:val="000000"/>
                <w:sz w:val="20"/>
              </w:rPr>
              <w:t>Fejlesztés</w:t>
            </w:r>
            <w:r>
              <w:rPr>
                <w:rFonts w:eastAsia="Times New Roman"/>
                <w:b/>
                <w:bCs/>
                <w:color w:val="000000"/>
                <w:sz w:val="20"/>
              </w:rPr>
              <w:t>i</w:t>
            </w:r>
            <w:r w:rsidRPr="00F31221">
              <w:rPr>
                <w:rFonts w:eastAsia="Times New Roman"/>
                <w:b/>
                <w:bCs/>
                <w:color w:val="000000"/>
                <w:sz w:val="20"/>
              </w:rPr>
              <w:t xml:space="preserve"> </w:t>
            </w:r>
            <w:proofErr w:type="gramStart"/>
            <w:r w:rsidRPr="00F31221">
              <w:rPr>
                <w:rFonts w:eastAsia="Times New Roman"/>
                <w:b/>
                <w:bCs/>
                <w:color w:val="000000"/>
                <w:sz w:val="20"/>
              </w:rPr>
              <w:t>+,-</w:t>
            </w:r>
            <w:proofErr w:type="gramEnd"/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88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</w:rPr>
              <w:t>Hitel, finanszírozási +, 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288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</w:rPr>
              <w:t xml:space="preserve">Államháztartáson belüli megelőlegezés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</w:rPr>
              <w:t>vissszafizetése</w:t>
            </w:r>
            <w:proofErr w:type="spellEnd"/>
          </w:p>
        </w:tc>
      </w:tr>
      <w:tr w:rsidR="00F07288" w:rsidTr="00B57437">
        <w:trPr>
          <w:trHeight w:val="315"/>
        </w:trPr>
        <w:tc>
          <w:tcPr>
            <w:tcW w:w="40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CE1CD9" w:rsidRDefault="00F07288" w:rsidP="00B57437">
            <w:pPr>
              <w:widowControl/>
              <w:suppressAutoHyphens w:val="0"/>
              <w:snapToGrid w:val="0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CE1CD9">
              <w:rPr>
                <w:rFonts w:eastAsia="Times New Roman"/>
                <w:b/>
                <w:bCs/>
                <w:color w:val="000000"/>
                <w:sz w:val="20"/>
              </w:rPr>
              <w:t>Működési c. támogatások államháztartáson belülről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CE1CD9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</w:rPr>
              <w:t>+5.729.029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CE1CD9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</w:rPr>
              <w:t>+336.070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CE1CD9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</w:rPr>
              <w:t>+3.147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CE1CD9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</w:rPr>
              <w:t>+1.460.302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288" w:rsidRPr="00CE1CD9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</w:rPr>
              <w:t>+64.000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CE1CD9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</w:rPr>
              <w:t>+5.779.111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CE1CD9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</w:rPr>
              <w:t>+7.673.845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88" w:rsidRPr="00CE1CD9" w:rsidRDefault="00F07288" w:rsidP="00B57437">
            <w:pPr>
              <w:widowControl/>
              <w:suppressAutoHyphens w:val="0"/>
              <w:snapToGrid w:val="0"/>
              <w:rPr>
                <w:rFonts w:eastAsia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288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</w:rPr>
              <w:t>+919.924</w:t>
            </w:r>
          </w:p>
        </w:tc>
      </w:tr>
      <w:tr w:rsidR="00F07288" w:rsidTr="00B57437">
        <w:trPr>
          <w:trHeight w:val="315"/>
        </w:trPr>
        <w:tc>
          <w:tcPr>
            <w:tcW w:w="40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Default="00F07288" w:rsidP="00B57437">
            <w:pPr>
              <w:widowControl/>
              <w:suppressAutoHyphens w:val="0"/>
              <w:snapToGrid w:val="0"/>
              <w:rPr>
                <w:rFonts w:eastAsia="Times New Roman"/>
                <w:bCs/>
                <w:color w:val="000000"/>
                <w:sz w:val="20"/>
              </w:rPr>
            </w:pPr>
            <w:r>
              <w:rPr>
                <w:rFonts w:eastAsia="Times New Roman"/>
                <w:bCs/>
                <w:color w:val="000000"/>
                <w:sz w:val="20"/>
              </w:rPr>
              <w:t>Közlekedési költségtérítés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2A738C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  <w:r>
              <w:rPr>
                <w:rFonts w:eastAsia="Times New Roman"/>
                <w:bCs/>
                <w:color w:val="000000"/>
                <w:sz w:val="20"/>
              </w:rPr>
              <w:t>+114.960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2A738C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2A738C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88" w:rsidRPr="002A738C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2A738C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2A738C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88" w:rsidRPr="002A738C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88" w:rsidRPr="002A738C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</w:tr>
      <w:tr w:rsidR="00F07288" w:rsidTr="00B57437">
        <w:trPr>
          <w:trHeight w:val="315"/>
        </w:trPr>
        <w:tc>
          <w:tcPr>
            <w:tcW w:w="40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Default="00F07288" w:rsidP="00B57437">
            <w:pPr>
              <w:widowControl/>
              <w:suppressAutoHyphens w:val="0"/>
              <w:snapToGrid w:val="0"/>
              <w:rPr>
                <w:rFonts w:eastAsia="Times New Roman"/>
                <w:bCs/>
                <w:color w:val="000000"/>
                <w:sz w:val="20"/>
              </w:rPr>
            </w:pPr>
            <w:r>
              <w:rPr>
                <w:rFonts w:eastAsia="Times New Roman"/>
                <w:bCs/>
                <w:color w:val="000000"/>
                <w:sz w:val="20"/>
              </w:rPr>
              <w:t>Foglalkoztatottak egyéb személyi juttatásai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2A738C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  <w:r>
              <w:rPr>
                <w:rFonts w:eastAsia="Times New Roman"/>
                <w:bCs/>
                <w:color w:val="000000"/>
                <w:sz w:val="20"/>
              </w:rPr>
              <w:t>+157.376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2A738C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2A738C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88" w:rsidRPr="002A738C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2A738C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2A738C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88" w:rsidRPr="002A738C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88" w:rsidRPr="002A738C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</w:tr>
      <w:tr w:rsidR="00F07288" w:rsidTr="00B57437">
        <w:trPr>
          <w:trHeight w:val="315"/>
        </w:trPr>
        <w:tc>
          <w:tcPr>
            <w:tcW w:w="40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3C3E64" w:rsidRDefault="00F07288" w:rsidP="00B57437">
            <w:pPr>
              <w:widowControl/>
              <w:suppressAutoHyphens w:val="0"/>
              <w:snapToGrid w:val="0"/>
              <w:rPr>
                <w:rFonts w:eastAsia="Times New Roman"/>
                <w:bCs/>
                <w:color w:val="000000"/>
                <w:sz w:val="20"/>
              </w:rPr>
            </w:pPr>
            <w:r>
              <w:rPr>
                <w:rFonts w:eastAsia="Times New Roman"/>
                <w:bCs/>
                <w:color w:val="000000"/>
                <w:sz w:val="20"/>
              </w:rPr>
              <w:t>Egyéb külső személyi juttatások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2A738C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2A738C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  <w:r>
              <w:rPr>
                <w:rFonts w:eastAsia="Times New Roman"/>
                <w:bCs/>
                <w:color w:val="000000"/>
                <w:sz w:val="20"/>
              </w:rPr>
              <w:t>+63.734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2A738C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2A738C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88" w:rsidRPr="002A738C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2A738C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2A738C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88" w:rsidRPr="002A738C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88" w:rsidRPr="002A738C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</w:tr>
      <w:tr w:rsidR="00F07288" w:rsidTr="00B57437">
        <w:trPr>
          <w:trHeight w:val="315"/>
        </w:trPr>
        <w:tc>
          <w:tcPr>
            <w:tcW w:w="40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Default="00F07288" w:rsidP="00B57437">
            <w:pPr>
              <w:widowControl/>
              <w:suppressAutoHyphens w:val="0"/>
              <w:snapToGrid w:val="0"/>
              <w:rPr>
                <w:rFonts w:eastAsia="Times New Roman"/>
                <w:bCs/>
                <w:color w:val="000000"/>
                <w:sz w:val="20"/>
              </w:rPr>
            </w:pPr>
            <w:r>
              <w:rPr>
                <w:rFonts w:eastAsia="Times New Roman"/>
                <w:bCs/>
                <w:color w:val="000000"/>
                <w:sz w:val="20"/>
              </w:rPr>
              <w:t xml:space="preserve">Települési önkormányzatok </w:t>
            </w:r>
            <w:proofErr w:type="spellStart"/>
            <w:proofErr w:type="gramStart"/>
            <w:r>
              <w:rPr>
                <w:rFonts w:eastAsia="Times New Roman"/>
                <w:bCs/>
                <w:color w:val="000000"/>
                <w:sz w:val="20"/>
              </w:rPr>
              <w:t>szociális,gyermekjóléti</w:t>
            </w:r>
            <w:proofErr w:type="spellEnd"/>
            <w:proofErr w:type="gramEnd"/>
            <w:r>
              <w:rPr>
                <w:rFonts w:eastAsia="Times New Roman"/>
                <w:bCs/>
                <w:color w:val="000000"/>
                <w:sz w:val="20"/>
              </w:rPr>
              <w:t xml:space="preserve"> és gyermekét .feladatok tám.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2A738C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  <w:r>
              <w:rPr>
                <w:rFonts w:eastAsia="Times New Roman"/>
                <w:bCs/>
                <w:color w:val="000000"/>
                <w:sz w:val="20"/>
              </w:rPr>
              <w:t>+1.271.039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2A738C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2A738C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  <w:r>
              <w:rPr>
                <w:rFonts w:eastAsia="Times New Roman"/>
                <w:bCs/>
                <w:color w:val="000000"/>
                <w:sz w:val="20"/>
              </w:rPr>
              <w:t>+791.012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88" w:rsidRPr="002A738C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2A738C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2A738C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  <w:r>
              <w:rPr>
                <w:rFonts w:eastAsia="Times New Roman"/>
                <w:bCs/>
                <w:color w:val="000000"/>
                <w:sz w:val="20"/>
              </w:rPr>
              <w:t>+140.810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88" w:rsidRPr="002A738C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88" w:rsidRPr="002A738C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</w:tr>
      <w:tr w:rsidR="00F07288" w:rsidTr="00B57437">
        <w:trPr>
          <w:trHeight w:val="315"/>
        </w:trPr>
        <w:tc>
          <w:tcPr>
            <w:tcW w:w="40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2A738C" w:rsidRDefault="00F07288" w:rsidP="00B57437">
            <w:pPr>
              <w:widowControl/>
              <w:suppressAutoHyphens w:val="0"/>
              <w:snapToGrid w:val="0"/>
              <w:rPr>
                <w:rFonts w:eastAsia="Times New Roman"/>
                <w:bCs/>
                <w:color w:val="000000"/>
                <w:sz w:val="20"/>
              </w:rPr>
            </w:pPr>
            <w:r>
              <w:rPr>
                <w:rFonts w:eastAsia="Times New Roman"/>
                <w:bCs/>
                <w:color w:val="000000"/>
                <w:sz w:val="20"/>
              </w:rPr>
              <w:t>Működési célú költségvetési támogatások és kiegészítő támogatások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2A738C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  <w:r>
              <w:rPr>
                <w:rFonts w:eastAsia="Times New Roman"/>
                <w:bCs/>
                <w:color w:val="000000"/>
                <w:sz w:val="20"/>
              </w:rPr>
              <w:t>+4.393.990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2A738C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2A738C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2A738C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  <w:r>
              <w:rPr>
                <w:rFonts w:eastAsia="Times New Roman"/>
                <w:bCs/>
                <w:color w:val="000000"/>
                <w:sz w:val="20"/>
              </w:rPr>
              <w:t>669.290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288" w:rsidRPr="002A738C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2A738C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  <w:r>
              <w:rPr>
                <w:rFonts w:eastAsia="Times New Roman"/>
                <w:bCs/>
                <w:color w:val="000000"/>
                <w:sz w:val="20"/>
              </w:rPr>
              <w:t>3.724700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2A738C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88" w:rsidRPr="002A738C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88" w:rsidRPr="002A738C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</w:tr>
      <w:tr w:rsidR="00F07288" w:rsidTr="00B57437">
        <w:trPr>
          <w:trHeight w:val="315"/>
        </w:trPr>
        <w:tc>
          <w:tcPr>
            <w:tcW w:w="40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Default="00F07288" w:rsidP="00B57437">
            <w:pPr>
              <w:widowControl/>
              <w:suppressAutoHyphens w:val="0"/>
              <w:snapToGrid w:val="0"/>
              <w:rPr>
                <w:rFonts w:eastAsia="Times New Roman"/>
                <w:bCs/>
                <w:color w:val="000000"/>
                <w:sz w:val="20"/>
              </w:rPr>
            </w:pPr>
            <w:r>
              <w:rPr>
                <w:rFonts w:eastAsia="Times New Roman"/>
                <w:bCs/>
                <w:color w:val="000000"/>
                <w:sz w:val="20"/>
              </w:rPr>
              <w:t xml:space="preserve">Egyéb működési célú támogatások államháztartáson belülről bevétele 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  <w:r>
              <w:rPr>
                <w:rFonts w:eastAsia="Times New Roman"/>
                <w:bCs/>
                <w:color w:val="000000"/>
                <w:sz w:val="20"/>
              </w:rPr>
              <w:t>+64.000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2A738C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2A738C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2A738C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88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2A738C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  <w:r>
              <w:rPr>
                <w:rFonts w:eastAsia="Times New Roman"/>
                <w:bCs/>
                <w:color w:val="000000"/>
                <w:sz w:val="20"/>
              </w:rPr>
              <w:t>64.000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88" w:rsidRPr="002A738C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88" w:rsidRPr="002A738C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Cs/>
                <w:color w:val="000000"/>
                <w:sz w:val="20"/>
              </w:rPr>
            </w:pPr>
          </w:p>
        </w:tc>
      </w:tr>
      <w:tr w:rsidR="00F07288" w:rsidTr="00B57437">
        <w:trPr>
          <w:trHeight w:val="315"/>
        </w:trPr>
        <w:tc>
          <w:tcPr>
            <w:tcW w:w="40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CE1CD9" w:rsidRDefault="00F07288" w:rsidP="00B57437">
            <w:pPr>
              <w:widowControl/>
              <w:suppressAutoHyphens w:val="0"/>
              <w:snapToGrid w:val="0"/>
              <w:rPr>
                <w:rFonts w:eastAsia="Times New Roman"/>
                <w:color w:val="000000"/>
                <w:sz w:val="20"/>
              </w:rPr>
            </w:pPr>
            <w:r w:rsidRPr="00CE1CD9">
              <w:rPr>
                <w:rFonts w:eastAsia="Times New Roman"/>
                <w:b/>
                <w:bCs/>
                <w:color w:val="000000"/>
                <w:sz w:val="20"/>
              </w:rPr>
              <w:t>Felhalmozási c. támogatások államháztartáson belülről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CE1CD9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  <w:r>
              <w:rPr>
                <w:rFonts w:eastAsia="Times New Roman"/>
                <w:b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CE1CD9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CE1CD9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CE1CD9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88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CE1CD9" w:rsidRDefault="00F07288" w:rsidP="00B57437">
            <w:pPr>
              <w:widowControl/>
              <w:suppressAutoHyphens w:val="0"/>
              <w:snapToGrid w:val="0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CE1CD9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88" w:rsidRPr="00CE1CD9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288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</w:tr>
      <w:tr w:rsidR="00F07288" w:rsidTr="00B57437">
        <w:trPr>
          <w:trHeight w:val="315"/>
        </w:trPr>
        <w:tc>
          <w:tcPr>
            <w:tcW w:w="40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CE1CD9" w:rsidRDefault="00F07288" w:rsidP="00B57437">
            <w:pPr>
              <w:widowControl/>
              <w:suppressAutoHyphens w:val="0"/>
              <w:snapToGrid w:val="0"/>
              <w:rPr>
                <w:rFonts w:eastAsia="Times New Roman"/>
                <w:b/>
                <w:color w:val="000000"/>
                <w:sz w:val="20"/>
              </w:rPr>
            </w:pPr>
            <w:r w:rsidRPr="00CE1CD9">
              <w:rPr>
                <w:rFonts w:eastAsia="Times New Roman"/>
                <w:b/>
                <w:color w:val="000000"/>
                <w:sz w:val="20"/>
              </w:rPr>
              <w:t>Közhatalmi bevételek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CE1CD9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  <w:r>
              <w:rPr>
                <w:rFonts w:eastAsia="Times New Roman"/>
                <w:b/>
                <w:color w:val="000000"/>
                <w:sz w:val="20"/>
              </w:rPr>
              <w:t>+1.813.394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CE1CD9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CE1CD9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CE1CD9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88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230F2E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953F31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20"/>
              </w:rPr>
            </w:pPr>
            <w:r w:rsidRPr="00953F31">
              <w:rPr>
                <w:rFonts w:eastAsia="Times New Roman"/>
                <w:color w:val="000000"/>
                <w:sz w:val="20"/>
              </w:rPr>
              <w:t>1.813.394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88" w:rsidRPr="00CE1CD9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88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</w:p>
        </w:tc>
      </w:tr>
      <w:tr w:rsidR="00F07288" w:rsidRPr="00CE1CD9" w:rsidTr="00B57437">
        <w:trPr>
          <w:trHeight w:val="315"/>
        </w:trPr>
        <w:tc>
          <w:tcPr>
            <w:tcW w:w="40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CE1CD9" w:rsidRDefault="00F07288" w:rsidP="00B57437">
            <w:pPr>
              <w:widowControl/>
              <w:suppressAutoHyphens w:val="0"/>
              <w:snapToGrid w:val="0"/>
              <w:rPr>
                <w:rFonts w:eastAsia="Times New Roman"/>
                <w:color w:val="000000"/>
                <w:sz w:val="20"/>
              </w:rPr>
            </w:pPr>
            <w:r w:rsidRPr="00CE1CD9">
              <w:rPr>
                <w:rFonts w:eastAsia="Times New Roman"/>
                <w:b/>
                <w:color w:val="000000"/>
                <w:sz w:val="20"/>
              </w:rPr>
              <w:t>Működési bevételek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CE1CD9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  <w:r>
              <w:rPr>
                <w:rFonts w:eastAsia="Times New Roman"/>
                <w:b/>
                <w:color w:val="000000"/>
                <w:sz w:val="20"/>
              </w:rPr>
              <w:t>+4.123.976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CE1CD9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CE1CD9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CE1CD9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88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CE1CD9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CE1CD9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88" w:rsidRPr="00CE1CD9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88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</w:p>
        </w:tc>
      </w:tr>
      <w:tr w:rsidR="00F07288" w:rsidTr="00B57437">
        <w:trPr>
          <w:trHeight w:val="315"/>
        </w:trPr>
        <w:tc>
          <w:tcPr>
            <w:tcW w:w="40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7288" w:rsidRPr="00B2006D" w:rsidRDefault="00F07288" w:rsidP="00B57437">
            <w:pPr>
              <w:widowControl/>
              <w:suppressAutoHyphens w:val="0"/>
              <w:snapToGrid w:val="0"/>
              <w:rPr>
                <w:rFonts w:eastAsia="Times New Roman"/>
                <w:color w:val="000000"/>
                <w:sz w:val="20"/>
              </w:rPr>
            </w:pPr>
            <w:r w:rsidRPr="00B2006D">
              <w:rPr>
                <w:rFonts w:eastAsia="Times New Roman"/>
                <w:color w:val="000000"/>
                <w:sz w:val="20"/>
              </w:rPr>
              <w:t>Szolgáltatások ellenértéke</w:t>
            </w:r>
            <w:r>
              <w:rPr>
                <w:rFonts w:eastAsia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7288" w:rsidRPr="00B2006D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+4.103.820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7288" w:rsidRPr="00B2006D" w:rsidRDefault="00F07288" w:rsidP="00B57437">
            <w:pPr>
              <w:widowControl/>
              <w:suppressAutoHyphens w:val="0"/>
              <w:snapToGrid w:val="0"/>
              <w:jc w:val="right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7288" w:rsidRPr="00B2006D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7288" w:rsidRPr="00B2006D" w:rsidRDefault="00F07288" w:rsidP="00B57437">
            <w:pPr>
              <w:widowControl/>
              <w:suppressAutoHyphens w:val="0"/>
              <w:snapToGrid w:val="0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88" w:rsidRPr="00B2006D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+64.000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B2006D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+2.054.411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B2006D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+1.065.485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88" w:rsidRPr="00B2006D" w:rsidRDefault="00F07288" w:rsidP="00B57437">
            <w:pPr>
              <w:widowControl/>
              <w:suppressAutoHyphens w:val="0"/>
              <w:snapToGrid w:val="0"/>
              <w:jc w:val="right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88" w:rsidRPr="00B2006D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+919.924</w:t>
            </w:r>
          </w:p>
        </w:tc>
      </w:tr>
      <w:tr w:rsidR="00F07288" w:rsidTr="00B57437">
        <w:trPr>
          <w:trHeight w:val="315"/>
        </w:trPr>
        <w:tc>
          <w:tcPr>
            <w:tcW w:w="40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7288" w:rsidRDefault="00F07288" w:rsidP="00B57437">
            <w:pPr>
              <w:widowControl/>
              <w:suppressAutoHyphens w:val="0"/>
              <w:snapToGrid w:val="0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Egyéb működési bevétel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7288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+20.156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7288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7288" w:rsidRPr="00B2006D" w:rsidRDefault="00F07288" w:rsidP="00B57437">
            <w:pPr>
              <w:widowControl/>
              <w:suppressAutoHyphens w:val="0"/>
              <w:snapToGrid w:val="0"/>
              <w:jc w:val="right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B2006D" w:rsidRDefault="00F07288" w:rsidP="00B57437">
            <w:pPr>
              <w:widowControl/>
              <w:suppressAutoHyphens w:val="0"/>
              <w:snapToGrid w:val="0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88" w:rsidRPr="00B2006D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B2006D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B2006D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+20.156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88" w:rsidRPr="00B2006D" w:rsidRDefault="00F07288" w:rsidP="00B57437">
            <w:pPr>
              <w:widowControl/>
              <w:suppressAutoHyphens w:val="0"/>
              <w:snapToGrid w:val="0"/>
              <w:jc w:val="right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88" w:rsidRPr="00B2006D" w:rsidRDefault="00F07288" w:rsidP="00B57437">
            <w:pPr>
              <w:widowControl/>
              <w:suppressAutoHyphens w:val="0"/>
              <w:snapToGrid w:val="0"/>
              <w:jc w:val="right"/>
              <w:rPr>
                <w:rFonts w:eastAsia="Times New Roman"/>
                <w:color w:val="000000"/>
                <w:sz w:val="20"/>
              </w:rPr>
            </w:pPr>
          </w:p>
        </w:tc>
      </w:tr>
      <w:tr w:rsidR="00F07288" w:rsidTr="00B57437">
        <w:trPr>
          <w:trHeight w:val="315"/>
        </w:trPr>
        <w:tc>
          <w:tcPr>
            <w:tcW w:w="40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7288" w:rsidRPr="00CE1CD9" w:rsidRDefault="00F07288" w:rsidP="00B57437">
            <w:pPr>
              <w:widowControl/>
              <w:suppressAutoHyphens w:val="0"/>
              <w:snapToGrid w:val="0"/>
              <w:rPr>
                <w:rFonts w:eastAsia="Times New Roman"/>
                <w:b/>
                <w:color w:val="000000"/>
                <w:sz w:val="20"/>
              </w:rPr>
            </w:pPr>
            <w:r w:rsidRPr="00CE1CD9">
              <w:rPr>
                <w:rFonts w:eastAsia="Times New Roman"/>
                <w:b/>
                <w:color w:val="000000"/>
                <w:sz w:val="20"/>
              </w:rPr>
              <w:t>Felhalmozási bevételek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7288" w:rsidRPr="00CE1CD9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  <w:r>
              <w:rPr>
                <w:rFonts w:eastAsia="Times New Roman"/>
                <w:b/>
                <w:color w:val="000000"/>
                <w:sz w:val="20"/>
              </w:rPr>
              <w:t>+4.570.000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7288" w:rsidRPr="00CE1CD9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7288" w:rsidRPr="00CE1CD9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7288" w:rsidRPr="00CE1CD9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88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CE1CD9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CE1CD9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+4.570.000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88" w:rsidRPr="00CE1CD9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88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</w:tr>
      <w:tr w:rsidR="00F07288" w:rsidTr="00B57437">
        <w:trPr>
          <w:trHeight w:val="315"/>
        </w:trPr>
        <w:tc>
          <w:tcPr>
            <w:tcW w:w="40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7288" w:rsidRDefault="00F07288" w:rsidP="00B57437">
            <w:pPr>
              <w:widowControl/>
              <w:suppressAutoHyphens w:val="0"/>
              <w:snapToGrid w:val="0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CE1CD9">
              <w:rPr>
                <w:rFonts w:eastAsia="Times New Roman"/>
                <w:b/>
                <w:bCs/>
                <w:color w:val="000000"/>
                <w:sz w:val="20"/>
              </w:rPr>
              <w:t>Működési célú átvett pénzeszközök</w:t>
            </w:r>
          </w:p>
          <w:p w:rsidR="00F07288" w:rsidRPr="00CE1CD9" w:rsidRDefault="00F07288" w:rsidP="00B57437">
            <w:pPr>
              <w:widowControl/>
              <w:suppressAutoHyphens w:val="0"/>
              <w:snapToGrid w:val="0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2B1256">
              <w:rPr>
                <w:rFonts w:eastAsia="Times New Roman"/>
                <w:color w:val="000000"/>
                <w:sz w:val="20"/>
              </w:rPr>
              <w:t>(falunapra kapott támogatás)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7288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</w:p>
          <w:p w:rsidR="00F07288" w:rsidRPr="00CE1CD9" w:rsidRDefault="00F07288" w:rsidP="00B57437">
            <w:pPr>
              <w:widowControl/>
              <w:suppressAutoHyphens w:val="0"/>
              <w:snapToGrid w:val="0"/>
              <w:rPr>
                <w:rFonts w:eastAsia="Times New Roman"/>
                <w:b/>
                <w:color w:val="000000"/>
                <w:sz w:val="20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7288" w:rsidRPr="00CE1CD9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CE1CD9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9838DE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88" w:rsidRPr="00CE1CD9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CE1CD9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CE1CD9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88" w:rsidRPr="00CE1CD9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88" w:rsidRPr="00CE1CD9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</w:tr>
      <w:tr w:rsidR="00F07288" w:rsidTr="00B57437">
        <w:trPr>
          <w:trHeight w:val="315"/>
        </w:trPr>
        <w:tc>
          <w:tcPr>
            <w:tcW w:w="40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Default="00F07288" w:rsidP="00B57437">
            <w:pPr>
              <w:widowControl/>
              <w:suppressAutoHyphens w:val="0"/>
              <w:snapToGrid w:val="0"/>
              <w:rPr>
                <w:rFonts w:eastAsia="Times New Roman"/>
                <w:b/>
                <w:color w:val="000000"/>
                <w:sz w:val="20"/>
              </w:rPr>
            </w:pPr>
            <w:r w:rsidRPr="00CE1CD9">
              <w:rPr>
                <w:rFonts w:eastAsia="Times New Roman"/>
                <w:b/>
                <w:color w:val="000000"/>
                <w:sz w:val="20"/>
              </w:rPr>
              <w:t>Finanszírozási bevételek</w:t>
            </w:r>
          </w:p>
          <w:p w:rsidR="00F07288" w:rsidRPr="00B92147" w:rsidRDefault="00F07288" w:rsidP="00B57437">
            <w:pPr>
              <w:widowControl/>
              <w:suppressAutoHyphens w:val="0"/>
              <w:snapToGrid w:val="0"/>
              <w:rPr>
                <w:rFonts w:eastAsia="Times New Roman"/>
                <w:bCs/>
                <w:color w:val="000000"/>
                <w:sz w:val="20"/>
              </w:rPr>
            </w:pPr>
            <w:r>
              <w:rPr>
                <w:rFonts w:eastAsia="Times New Roman"/>
                <w:bCs/>
                <w:color w:val="000000"/>
                <w:sz w:val="20"/>
              </w:rPr>
              <w:t>(államháztartáson belüli megelőlegezés)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CE1CD9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  <w:r>
              <w:rPr>
                <w:rFonts w:eastAsia="Times New Roman"/>
                <w:b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CE1CD9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CE1CD9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CE1CD9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88" w:rsidRPr="00CE1CD9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CE1CD9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CE1CD9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88" w:rsidRPr="00CE1CD9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288" w:rsidRPr="00230F2E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20"/>
              </w:rPr>
            </w:pPr>
          </w:p>
        </w:tc>
      </w:tr>
      <w:tr w:rsidR="00F07288" w:rsidTr="00B57437">
        <w:trPr>
          <w:trHeight w:val="315"/>
        </w:trPr>
        <w:tc>
          <w:tcPr>
            <w:tcW w:w="40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CE1CD9" w:rsidRDefault="00F07288" w:rsidP="00B57437">
            <w:pPr>
              <w:widowControl/>
              <w:suppressAutoHyphens w:val="0"/>
              <w:snapToGrid w:val="0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CE1CD9">
              <w:rPr>
                <w:rFonts w:eastAsia="Times New Roman"/>
                <w:b/>
                <w:bCs/>
                <w:color w:val="000000"/>
                <w:sz w:val="20"/>
              </w:rPr>
              <w:t>Átcsoportosítások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CE1CD9" w:rsidRDefault="00F07288" w:rsidP="00B57437">
            <w:pPr>
              <w:widowControl/>
              <w:suppressAutoHyphens w:val="0"/>
              <w:snapToGrid w:val="0"/>
              <w:rPr>
                <w:rFonts w:eastAsia="Times New Roman"/>
                <w:b/>
                <w:color w:val="000000"/>
                <w:sz w:val="20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CE1CD9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CE1CD9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CE1CD9" w:rsidRDefault="00F07288" w:rsidP="00B57437">
            <w:pPr>
              <w:widowControl/>
              <w:suppressAutoHyphens w:val="0"/>
              <w:snapToGrid w:val="0"/>
              <w:rPr>
                <w:rFonts w:eastAsia="Times New Roman"/>
                <w:b/>
                <w:color w:val="000000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88" w:rsidRPr="00CE1CD9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CE1CD9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CE1CD9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88" w:rsidRPr="00CE1CD9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88" w:rsidRPr="00CE1CD9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color w:val="000000"/>
                <w:sz w:val="20"/>
              </w:rPr>
            </w:pPr>
          </w:p>
        </w:tc>
      </w:tr>
      <w:tr w:rsidR="00F07288" w:rsidRPr="00CE1CD9" w:rsidTr="00B57437">
        <w:trPr>
          <w:trHeight w:val="315"/>
        </w:trPr>
        <w:tc>
          <w:tcPr>
            <w:tcW w:w="40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Default="00F07288" w:rsidP="00B57437">
            <w:pPr>
              <w:widowControl/>
              <w:suppressAutoHyphens w:val="0"/>
              <w:snapToGrid w:val="0"/>
              <w:rPr>
                <w:rFonts w:eastAsia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B10E2B" w:rsidRDefault="00F07288" w:rsidP="00B57437">
            <w:pPr>
              <w:widowControl/>
              <w:suppressAutoHyphens w:val="0"/>
              <w:snapToGrid w:val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Default="00F07288" w:rsidP="00B57437">
            <w:pPr>
              <w:pStyle w:val="Norml1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CD9">
              <w:rPr>
                <w:rFonts w:ascii="Times New Roman" w:hAnsi="Times New Roman" w:cs="Times New Roman"/>
                <w:sz w:val="16"/>
                <w:szCs w:val="16"/>
              </w:rPr>
              <w:t>Bér jellegű átcsoportosítás</w:t>
            </w:r>
          </w:p>
          <w:p w:rsidR="00F07288" w:rsidRPr="00CE1CD9" w:rsidRDefault="00F07288" w:rsidP="00B57437">
            <w:pPr>
              <w:pStyle w:val="Norml1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CD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fg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cafatéira</w:t>
            </w:r>
            <w:r w:rsidRPr="00CE1CD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F07288" w:rsidRPr="00CE1CD9" w:rsidRDefault="00F07288" w:rsidP="00B57437">
            <w:pPr>
              <w:pStyle w:val="Norml1"/>
              <w:spacing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Default="00F07288" w:rsidP="00B57437">
            <w:pPr>
              <w:pStyle w:val="Norml1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Munkaadói </w:t>
            </w:r>
            <w:r w:rsidRPr="00CE1CD9">
              <w:rPr>
                <w:rFonts w:ascii="Times New Roman" w:hAnsi="Times New Roman" w:cs="Times New Roman"/>
                <w:sz w:val="16"/>
                <w:szCs w:val="16"/>
              </w:rPr>
              <w:t>jellegű átcsoportosítás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07288" w:rsidRPr="00CE1CD9" w:rsidRDefault="00F07288" w:rsidP="00B57437">
            <w:pPr>
              <w:pStyle w:val="Norml1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CD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fg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cafatéira</w:t>
            </w:r>
            <w:r w:rsidRPr="00CE1CD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F07288" w:rsidRPr="00CE1CD9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CE1CD9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E1CD9">
              <w:rPr>
                <w:rFonts w:eastAsia="Times New Roman"/>
                <w:color w:val="000000"/>
                <w:sz w:val="16"/>
                <w:szCs w:val="16"/>
              </w:rPr>
              <w:t xml:space="preserve">Dologi jellegű átcsoportosítás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(tüzelőanyag, előző évi elszámolásból adódó kiadás)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88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CE1CD9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Egyéb működési célú kiadás átcsoportosítás: (tüzelőanyag, előző évi elszámolásból adódó kiadás))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CE1CD9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88" w:rsidRPr="00CE1CD9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88" w:rsidRPr="00CE1CD9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F07288" w:rsidTr="00B57437">
        <w:trPr>
          <w:trHeight w:val="315"/>
        </w:trPr>
        <w:tc>
          <w:tcPr>
            <w:tcW w:w="40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Default="00F07288" w:rsidP="00B57437">
            <w:pPr>
              <w:widowControl/>
              <w:suppressAutoHyphens w:val="0"/>
              <w:snapToGrid w:val="0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>Összes előirányzat módosítás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B10E2B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+16.236.399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B10E2B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+336.070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B10E2B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+3.147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B10E2B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+1.460.302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88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+64.000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B10E2B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+5.779.111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288" w:rsidRPr="00B10E2B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+7.673.845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288" w:rsidRPr="00B10E2B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88" w:rsidRDefault="00F07288" w:rsidP="00B57437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+919.924</w:t>
            </w:r>
          </w:p>
        </w:tc>
      </w:tr>
    </w:tbl>
    <w:p w:rsidR="006A6D47" w:rsidRDefault="006A6D47"/>
    <w:sectPr w:rsidR="006A6D47" w:rsidSect="00F0728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288"/>
    <w:rsid w:val="006A6D47"/>
    <w:rsid w:val="00F0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253956-A77B-44CE-B407-11B7C58E5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0728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l1">
    <w:name w:val="Normál1"/>
    <w:uiPriority w:val="99"/>
    <w:rsid w:val="00F07288"/>
    <w:pPr>
      <w:spacing w:after="0" w:line="276" w:lineRule="auto"/>
    </w:pPr>
    <w:rPr>
      <w:rFonts w:ascii="Arial" w:eastAsia="Arial" w:hAnsi="Arial" w:cs="Arial"/>
      <w:color w:val="00000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Zelenka Andrea</dc:creator>
  <cp:keywords/>
  <dc:description/>
  <cp:lastModifiedBy>Zelenka Andrea</cp:lastModifiedBy>
  <cp:revision>1</cp:revision>
  <dcterms:created xsi:type="dcterms:W3CDTF">2020-06-15T12:49:00Z</dcterms:created>
  <dcterms:modified xsi:type="dcterms:W3CDTF">2020-06-15T12:50:00Z</dcterms:modified>
</cp:coreProperties>
</file>