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B8" w:rsidRPr="00DB4138" w:rsidRDefault="00F72EB8" w:rsidP="00F72EB8">
      <w:pPr>
        <w:tabs>
          <w:tab w:val="center" w:pos="7371"/>
        </w:tabs>
        <w:jc w:val="center"/>
        <w:rPr>
          <w:rFonts w:ascii="Garamond" w:hAnsi="Garamond" w:cs="Baskerville Old Face"/>
          <w:sz w:val="24"/>
          <w:szCs w:val="24"/>
        </w:rPr>
      </w:pPr>
      <w:r w:rsidRPr="00DB4138">
        <w:rPr>
          <w:rFonts w:ascii="Garamond" w:hAnsi="Garamond" w:cs="Baskerville Old Face"/>
          <w:b/>
          <w:sz w:val="24"/>
          <w:szCs w:val="24"/>
        </w:rPr>
        <w:t>3. melléklet az 1/2013. (I.25.) önkormányzati rendelethez</w:t>
      </w:r>
      <w:r w:rsidRPr="00DB4138">
        <w:rPr>
          <w:rStyle w:val="Lbjegyzet-hivatkozs"/>
          <w:rFonts w:ascii="Garamond" w:hAnsi="Garamond" w:cs="Baskerville Old Face"/>
          <w:b/>
          <w:sz w:val="24"/>
          <w:szCs w:val="24"/>
        </w:rPr>
        <w:footnoteReference w:id="1"/>
      </w:r>
    </w:p>
    <w:p w:rsidR="00F72EB8" w:rsidRPr="00DB4138" w:rsidRDefault="00F72EB8" w:rsidP="00F72EB8">
      <w:pPr>
        <w:tabs>
          <w:tab w:val="center" w:pos="7371"/>
        </w:tabs>
        <w:jc w:val="both"/>
        <w:rPr>
          <w:rFonts w:ascii="Garamond" w:hAnsi="Garamond" w:cs="Baskerville Old Face"/>
          <w:sz w:val="24"/>
          <w:szCs w:val="24"/>
        </w:rPr>
      </w:pPr>
    </w:p>
    <w:p w:rsidR="00F72EB8" w:rsidRPr="00DB4138" w:rsidRDefault="00F72EB8" w:rsidP="00F72EB8">
      <w:pPr>
        <w:tabs>
          <w:tab w:val="center" w:pos="7371"/>
        </w:tabs>
        <w:jc w:val="both"/>
        <w:rPr>
          <w:rFonts w:ascii="Garamond" w:hAnsi="Garamond" w:cs="Baskerville Old Face"/>
          <w:sz w:val="24"/>
          <w:szCs w:val="24"/>
        </w:rPr>
      </w:pPr>
      <w:r w:rsidRPr="00DB4138">
        <w:rPr>
          <w:rFonts w:ascii="Garamond" w:hAnsi="Garamond" w:cs="Baskerville Old Face"/>
          <w:sz w:val="24"/>
          <w:szCs w:val="24"/>
        </w:rPr>
        <w:t>A jegyz</w:t>
      </w:r>
      <w:r w:rsidRPr="00DB4138">
        <w:rPr>
          <w:rFonts w:ascii="Garamond" w:hAnsi="Garamond"/>
          <w:sz w:val="24"/>
          <w:szCs w:val="24"/>
        </w:rPr>
        <w:t>ő</w:t>
      </w:r>
      <w:r w:rsidRPr="00DB4138">
        <w:rPr>
          <w:rFonts w:ascii="Garamond" w:hAnsi="Garamond" w:cs="Baskerville Old Face"/>
          <w:sz w:val="24"/>
          <w:szCs w:val="24"/>
        </w:rPr>
        <w:t xml:space="preserve">re átruházott feladat- és hatáskörök </w:t>
      </w:r>
    </w:p>
    <w:p w:rsidR="00F72EB8" w:rsidRPr="00DB4138" w:rsidRDefault="00F72EB8" w:rsidP="00F72EB8">
      <w:pPr>
        <w:tabs>
          <w:tab w:val="center" w:pos="7371"/>
        </w:tabs>
        <w:jc w:val="both"/>
        <w:rPr>
          <w:rFonts w:ascii="Garamond" w:hAnsi="Garamond" w:cs="Baskerville Old Face"/>
          <w:sz w:val="24"/>
          <w:szCs w:val="24"/>
        </w:rPr>
      </w:pPr>
    </w:p>
    <w:p w:rsidR="00F72EB8" w:rsidRPr="00DB4138" w:rsidRDefault="00F72EB8" w:rsidP="00F72E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Garamond" w:hAnsi="Garamond"/>
          <w:sz w:val="24"/>
          <w:szCs w:val="24"/>
        </w:rPr>
      </w:pPr>
      <w:r w:rsidRPr="00DB4138">
        <w:rPr>
          <w:rFonts w:ascii="Garamond" w:hAnsi="Garamond" w:cs="Baskerville Old Face"/>
          <w:sz w:val="24"/>
          <w:szCs w:val="24"/>
        </w:rPr>
        <w:t xml:space="preserve">1. </w:t>
      </w:r>
      <w:r w:rsidRPr="00DB4138">
        <w:rPr>
          <w:rFonts w:ascii="Garamond" w:hAnsi="Garamond"/>
          <w:sz w:val="24"/>
          <w:szCs w:val="24"/>
        </w:rPr>
        <w:t>Közútkezelői feladatok: a helyi közutak tekintetében, a közúti közlekedésről szóló 1988. évi I. törvény 7. § (3) bekezdése, 14. § (1) bekezdés a) pontja, 34. § (4) bekezdése, 36. § (3) bekezdése vonatkozásában a közút kezelőjén a jegyzőt kell érteni.</w:t>
      </w:r>
      <w:r w:rsidRPr="00DB4138">
        <w:rPr>
          <w:rStyle w:val="Lbjegyzet-hivatkozs"/>
          <w:rFonts w:ascii="Garamond" w:hAnsi="Garamond"/>
          <w:sz w:val="24"/>
          <w:szCs w:val="24"/>
        </w:rPr>
        <w:footnoteReference w:id="2"/>
      </w:r>
    </w:p>
    <w:p w:rsidR="00F72EB8" w:rsidRPr="00DB4138" w:rsidRDefault="00F72EB8" w:rsidP="00F72EB8">
      <w:pPr>
        <w:jc w:val="both"/>
        <w:rPr>
          <w:rFonts w:ascii="Garamond" w:hAnsi="Garamond" w:cs="Baskerville Old Face"/>
          <w:sz w:val="24"/>
          <w:szCs w:val="24"/>
          <w:lang w:eastAsia="hu-HU"/>
        </w:rPr>
      </w:pPr>
    </w:p>
    <w:p w:rsidR="00F72EB8" w:rsidRPr="00DB4138" w:rsidRDefault="00F72EB8" w:rsidP="00F72EB8">
      <w:pPr>
        <w:jc w:val="both"/>
        <w:rPr>
          <w:rFonts w:ascii="Garamond" w:hAnsi="Garamond" w:cs="Baskerville Old Face"/>
          <w:sz w:val="24"/>
          <w:szCs w:val="24"/>
          <w:lang w:eastAsia="hu-HU"/>
        </w:rPr>
      </w:pPr>
      <w:r w:rsidRPr="00DB4138">
        <w:rPr>
          <w:rFonts w:ascii="Garamond" w:hAnsi="Garamond" w:cs="Baskerville Old Face"/>
          <w:sz w:val="24"/>
          <w:szCs w:val="24"/>
          <w:lang w:eastAsia="hu-HU"/>
        </w:rPr>
        <w:t>2. a közösségi együttélés alapvet</w:t>
      </w:r>
      <w:r w:rsidRPr="00DB4138">
        <w:rPr>
          <w:rFonts w:ascii="Garamond" w:hAnsi="Garamond"/>
          <w:sz w:val="24"/>
          <w:szCs w:val="24"/>
          <w:lang w:eastAsia="hu-HU"/>
        </w:rPr>
        <w:t>ő</w:t>
      </w:r>
      <w:r w:rsidRPr="00DB4138">
        <w:rPr>
          <w:rFonts w:ascii="Garamond" w:hAnsi="Garamond" w:cs="Baskerville Old Face"/>
          <w:sz w:val="24"/>
          <w:szCs w:val="24"/>
          <w:lang w:eastAsia="hu-HU"/>
        </w:rPr>
        <w:t xml:space="preserve"> szabályairól szóló önkormányzati rendelet szerint dönt közigazgatási bírság kiszabásáról.</w:t>
      </w:r>
      <w:r w:rsidRPr="00DB4138">
        <w:rPr>
          <w:rStyle w:val="Lbjegyzet-hivatkozs"/>
          <w:rFonts w:ascii="Garamond" w:hAnsi="Garamond" w:cs="Baskerville Old Face"/>
          <w:sz w:val="24"/>
          <w:szCs w:val="24"/>
          <w:lang w:eastAsia="hu-HU"/>
        </w:rPr>
        <w:footnoteReference w:id="3"/>
      </w:r>
    </w:p>
    <w:p w:rsidR="00F72EB8" w:rsidRPr="00DB4138" w:rsidRDefault="00F72EB8" w:rsidP="00F72EB8">
      <w:pPr>
        <w:tabs>
          <w:tab w:val="center" w:pos="7371"/>
        </w:tabs>
        <w:jc w:val="both"/>
        <w:rPr>
          <w:rFonts w:ascii="Garamond" w:hAnsi="Garamond" w:cs="Baskerville Old Face"/>
          <w:sz w:val="24"/>
          <w:szCs w:val="24"/>
        </w:rPr>
      </w:pPr>
    </w:p>
    <w:p w:rsidR="0015468F" w:rsidRPr="007B60CD" w:rsidRDefault="0015468F">
      <w:pPr>
        <w:rPr>
          <w:b/>
          <w:i/>
          <w:sz w:val="32"/>
          <w:szCs w:val="32"/>
        </w:rPr>
      </w:pPr>
      <w:bookmarkStart w:id="0" w:name="_GoBack"/>
      <w:bookmarkEnd w:id="0"/>
    </w:p>
    <w:sectPr w:rsidR="0015468F" w:rsidRPr="007B60CD" w:rsidSect="004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B2" w:rsidRDefault="00DA18B2" w:rsidP="00F72EB8">
      <w:pPr>
        <w:spacing w:after="0" w:line="240" w:lineRule="auto"/>
      </w:pPr>
      <w:r>
        <w:separator/>
      </w:r>
    </w:p>
  </w:endnote>
  <w:endnote w:type="continuationSeparator" w:id="0">
    <w:p w:rsidR="00DA18B2" w:rsidRDefault="00DA18B2" w:rsidP="00F7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B2" w:rsidRDefault="00DA18B2" w:rsidP="00F72EB8">
      <w:pPr>
        <w:spacing w:after="0" w:line="240" w:lineRule="auto"/>
      </w:pPr>
      <w:r>
        <w:separator/>
      </w:r>
    </w:p>
  </w:footnote>
  <w:footnote w:type="continuationSeparator" w:id="0">
    <w:p w:rsidR="00DA18B2" w:rsidRDefault="00DA18B2" w:rsidP="00F72EB8">
      <w:pPr>
        <w:spacing w:after="0" w:line="240" w:lineRule="auto"/>
      </w:pPr>
      <w:r>
        <w:continuationSeparator/>
      </w:r>
    </w:p>
  </w:footnote>
  <w:footnote w:id="1">
    <w:p w:rsidR="00F72EB8" w:rsidRPr="002B0B1D" w:rsidRDefault="00F72EB8" w:rsidP="00F72EB8">
      <w:pPr>
        <w:pStyle w:val="Lbjegyzetszveg"/>
        <w:rPr>
          <w:rFonts w:ascii="Garamond" w:hAnsi="Garamond"/>
          <w:b/>
          <w:bCs/>
          <w:sz w:val="18"/>
          <w:szCs w:val="18"/>
        </w:rPr>
      </w:pPr>
      <w:r w:rsidRPr="002B0B1D">
        <w:rPr>
          <w:rStyle w:val="Lbjegyzet-karakterek"/>
          <w:rFonts w:ascii="Garamond" w:hAnsi="Garamond"/>
          <w:sz w:val="18"/>
          <w:szCs w:val="18"/>
        </w:rPr>
        <w:footnoteRef/>
      </w:r>
      <w:r w:rsidRPr="002B0B1D">
        <w:rPr>
          <w:rFonts w:ascii="Garamond" w:hAnsi="Garamond"/>
          <w:b/>
          <w:bCs/>
          <w:sz w:val="18"/>
          <w:szCs w:val="18"/>
        </w:rPr>
        <w:t xml:space="preserve"> Kiegészítette a 9/2013.(III.18.) 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19.§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 xml:space="preserve">. </w:t>
      </w:r>
    </w:p>
    <w:p w:rsidR="00F72EB8" w:rsidRPr="002B0B1D" w:rsidRDefault="00F72EB8" w:rsidP="00F72EB8">
      <w:pPr>
        <w:pStyle w:val="Lbjegyzetszveg"/>
        <w:rPr>
          <w:rFonts w:ascii="Garamond" w:hAnsi="Garamond"/>
          <w:b/>
          <w:sz w:val="18"/>
          <w:szCs w:val="18"/>
        </w:rPr>
      </w:pPr>
      <w:r w:rsidRPr="002B0B1D">
        <w:rPr>
          <w:rFonts w:ascii="Garamond" w:hAnsi="Garamond"/>
          <w:b/>
          <w:bCs/>
          <w:sz w:val="18"/>
          <w:szCs w:val="18"/>
        </w:rPr>
        <w:t>Hatályos: 2013.03.19.</w:t>
      </w:r>
    </w:p>
  </w:footnote>
  <w:footnote w:id="2">
    <w:p w:rsidR="00F72EB8" w:rsidRPr="002B0B1D" w:rsidRDefault="00F72EB8" w:rsidP="00F72EB8">
      <w:pPr>
        <w:pStyle w:val="Lbjegyzetszveg"/>
        <w:rPr>
          <w:rFonts w:ascii="Garamond" w:hAnsi="Garamond"/>
          <w:b/>
          <w:sz w:val="18"/>
          <w:szCs w:val="18"/>
        </w:rPr>
      </w:pPr>
      <w:r w:rsidRPr="002B0B1D">
        <w:rPr>
          <w:rStyle w:val="Lbjegyzet-hivatkozs"/>
          <w:sz w:val="18"/>
          <w:szCs w:val="18"/>
        </w:rPr>
        <w:footnoteRef/>
      </w:r>
      <w:r w:rsidRPr="002B0B1D">
        <w:rPr>
          <w:sz w:val="18"/>
          <w:szCs w:val="18"/>
        </w:rPr>
        <w:t xml:space="preserve"> </w:t>
      </w:r>
      <w:r w:rsidRPr="002B0B1D">
        <w:rPr>
          <w:rFonts w:ascii="Garamond" w:hAnsi="Garamond"/>
          <w:b/>
          <w:sz w:val="18"/>
          <w:szCs w:val="18"/>
        </w:rPr>
        <w:t xml:space="preserve">Módosította a 23/2013.(V.17.) </w:t>
      </w:r>
      <w:proofErr w:type="spellStart"/>
      <w:r w:rsidRPr="002B0B1D">
        <w:rPr>
          <w:rFonts w:ascii="Garamond" w:hAnsi="Garamond"/>
          <w:b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sz w:val="18"/>
          <w:szCs w:val="18"/>
        </w:rPr>
        <w:t>. Hatályos 2013.05.18.</w:t>
      </w:r>
    </w:p>
  </w:footnote>
  <w:footnote w:id="3">
    <w:p w:rsidR="00F72EB8" w:rsidRPr="002B0B1D" w:rsidRDefault="00F72EB8" w:rsidP="00F72EB8">
      <w:pPr>
        <w:pStyle w:val="Lbjegyzetszveg"/>
        <w:rPr>
          <w:rFonts w:ascii="Garamond" w:hAnsi="Garamond"/>
          <w:b/>
          <w:sz w:val="18"/>
          <w:szCs w:val="18"/>
        </w:rPr>
      </w:pPr>
      <w:r w:rsidRPr="002B0B1D">
        <w:rPr>
          <w:rStyle w:val="Lbjegyzet-hivatkozs"/>
          <w:rFonts w:ascii="Garamond" w:hAnsi="Garamond"/>
          <w:b/>
          <w:sz w:val="18"/>
          <w:szCs w:val="18"/>
        </w:rPr>
        <w:footnoteRef/>
      </w:r>
      <w:r w:rsidRPr="002B0B1D">
        <w:rPr>
          <w:rFonts w:ascii="Garamond" w:hAnsi="Garamond"/>
          <w:b/>
          <w:sz w:val="18"/>
          <w:szCs w:val="18"/>
        </w:rPr>
        <w:t xml:space="preserve"> Kiegészítette a 20/2013.(IV.12.) ör.1.§</w:t>
      </w:r>
      <w:proofErr w:type="spellStart"/>
      <w:r w:rsidRPr="002B0B1D">
        <w:rPr>
          <w:rFonts w:ascii="Garamond" w:hAnsi="Garamond"/>
          <w:b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sz w:val="18"/>
          <w:szCs w:val="18"/>
        </w:rPr>
        <w:t xml:space="preserve">. </w:t>
      </w:r>
    </w:p>
    <w:p w:rsidR="00F72EB8" w:rsidRPr="002B0B1D" w:rsidRDefault="00F72EB8" w:rsidP="00F72EB8">
      <w:pPr>
        <w:pStyle w:val="Lbjegyzetszveg"/>
        <w:rPr>
          <w:rFonts w:ascii="Garamond" w:hAnsi="Garamond"/>
          <w:sz w:val="18"/>
          <w:szCs w:val="18"/>
        </w:rPr>
      </w:pPr>
      <w:r w:rsidRPr="002B0B1D">
        <w:rPr>
          <w:rFonts w:ascii="Garamond" w:hAnsi="Garamond"/>
          <w:b/>
          <w:sz w:val="18"/>
          <w:szCs w:val="18"/>
        </w:rPr>
        <w:t>Hatályos 2013.04.13</w:t>
      </w:r>
      <w:r w:rsidRPr="002B0B1D">
        <w:rPr>
          <w:rFonts w:ascii="Garamond" w:hAnsi="Garamond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8F"/>
    <w:rsid w:val="0015468F"/>
    <w:rsid w:val="00162597"/>
    <w:rsid w:val="00194679"/>
    <w:rsid w:val="00212E31"/>
    <w:rsid w:val="004C41D8"/>
    <w:rsid w:val="005A2FC4"/>
    <w:rsid w:val="0067406D"/>
    <w:rsid w:val="00782619"/>
    <w:rsid w:val="007B60CD"/>
    <w:rsid w:val="009368DA"/>
    <w:rsid w:val="009425A2"/>
    <w:rsid w:val="00B0108E"/>
    <w:rsid w:val="00BF04F3"/>
    <w:rsid w:val="00DA18B2"/>
    <w:rsid w:val="00F7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6A390-9010-4D53-B04D-BE9BE7B4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F72EB8"/>
    <w:rPr>
      <w:vertAlign w:val="superscript"/>
    </w:rPr>
  </w:style>
  <w:style w:type="character" w:styleId="Lbjegyzet-hivatkozs">
    <w:name w:val="footnote reference"/>
    <w:rsid w:val="00F72EB8"/>
    <w:rPr>
      <w:vertAlign w:val="superscript"/>
    </w:rPr>
  </w:style>
  <w:style w:type="paragraph" w:styleId="Lbjegyzetszveg">
    <w:name w:val="footnote text"/>
    <w:basedOn w:val="Norml"/>
    <w:link w:val="LbjegyzetszvegChar"/>
    <w:rsid w:val="00F72E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F72EB8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0876-8903-4075-8B60-808B2626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Iroda2</cp:lastModifiedBy>
  <cp:revision>4</cp:revision>
  <cp:lastPrinted>2015-08-09T20:17:00Z</cp:lastPrinted>
  <dcterms:created xsi:type="dcterms:W3CDTF">2015-08-27T15:53:00Z</dcterms:created>
  <dcterms:modified xsi:type="dcterms:W3CDTF">2015-08-28T05:37:00Z</dcterms:modified>
</cp:coreProperties>
</file>