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7C7" w:rsidRPr="001B55EC" w:rsidRDefault="006307F2">
      <w:pPr>
        <w:spacing w:after="0" w:line="259" w:lineRule="auto"/>
        <w:ind w:left="0" w:firstLine="0"/>
        <w:jc w:val="left"/>
      </w:pPr>
      <w:bookmarkStart w:id="0" w:name="_GoBack"/>
      <w:bookmarkEnd w:id="0"/>
      <w:r w:rsidRPr="001B55EC">
        <w:rPr>
          <w:i/>
          <w:vertAlign w:val="superscript"/>
        </w:rPr>
        <w:footnoteReference w:id="1"/>
      </w:r>
      <w:r w:rsidRPr="001B55EC">
        <w:rPr>
          <w:i/>
          <w:u w:val="single" w:color="000000"/>
        </w:rPr>
        <w:t>2. melléklet</w:t>
      </w:r>
      <w:r w:rsidRPr="001B55EC">
        <w:rPr>
          <w:i/>
        </w:rPr>
        <w:t xml:space="preserve"> </w:t>
      </w:r>
    </w:p>
    <w:p w:rsidR="00D277C7" w:rsidRPr="001B55EC" w:rsidRDefault="006307F2">
      <w:pPr>
        <w:spacing w:after="0" w:line="259" w:lineRule="auto"/>
        <w:ind w:left="51" w:firstLine="0"/>
        <w:jc w:val="center"/>
      </w:pPr>
      <w:r w:rsidRPr="001B55EC">
        <w:rPr>
          <w:b/>
        </w:rPr>
        <w:t xml:space="preserve"> </w:t>
      </w:r>
    </w:p>
    <w:p w:rsidR="00D277C7" w:rsidRPr="001B55EC" w:rsidRDefault="006307F2">
      <w:pPr>
        <w:spacing w:after="5" w:line="252" w:lineRule="auto"/>
        <w:ind w:left="3211" w:hanging="2827"/>
        <w:jc w:val="left"/>
      </w:pPr>
      <w:r w:rsidRPr="001B55EC">
        <w:rPr>
          <w:b/>
        </w:rPr>
        <w:t xml:space="preserve">A KÖZGYŰLÉS ÁLTAL </w:t>
      </w:r>
      <w:proofErr w:type="gramStart"/>
      <w:r w:rsidRPr="001B55EC">
        <w:rPr>
          <w:b/>
        </w:rPr>
        <w:t>A</w:t>
      </w:r>
      <w:proofErr w:type="gramEnd"/>
      <w:r w:rsidRPr="001B55EC">
        <w:rPr>
          <w:b/>
        </w:rPr>
        <w:t xml:space="preserve"> BIZOTTSÁGOKRA ÁTRUHÁZOTT HATÁSKÖRÖK  ÉS  FELADATOK JEGYZÉKE </w:t>
      </w:r>
    </w:p>
    <w:p w:rsidR="00D277C7" w:rsidRPr="001B55EC" w:rsidRDefault="006307F2">
      <w:pPr>
        <w:spacing w:after="0" w:line="259" w:lineRule="auto"/>
        <w:ind w:left="0" w:firstLine="0"/>
        <w:jc w:val="left"/>
      </w:pPr>
      <w:r w:rsidRPr="001B55EC">
        <w:rPr>
          <w:b/>
        </w:rPr>
        <w:t xml:space="preserve"> </w:t>
      </w:r>
    </w:p>
    <w:p w:rsidR="00D277C7" w:rsidRPr="001B55EC" w:rsidRDefault="006307F2">
      <w:pPr>
        <w:numPr>
          <w:ilvl w:val="0"/>
          <w:numId w:val="1"/>
        </w:numPr>
        <w:spacing w:after="0" w:line="259" w:lineRule="auto"/>
        <w:ind w:hanging="278"/>
        <w:jc w:val="left"/>
      </w:pPr>
      <w:r w:rsidRPr="001B55EC">
        <w:rPr>
          <w:b/>
          <w:u w:val="single" w:color="000000"/>
        </w:rPr>
        <w:t>Egészségügyi és Szociális Bizottság:</w:t>
      </w:r>
      <w:r w:rsidRPr="001B55EC">
        <w:rPr>
          <w:b/>
        </w:rPr>
        <w:t xml:space="preserve"> </w:t>
      </w:r>
    </w:p>
    <w:p w:rsidR="00D277C7" w:rsidRPr="001B55EC" w:rsidRDefault="006307F2" w:rsidP="001B55EC">
      <w:pPr>
        <w:numPr>
          <w:ilvl w:val="1"/>
          <w:numId w:val="1"/>
        </w:numPr>
        <w:ind w:left="142"/>
      </w:pPr>
      <w:r w:rsidRPr="001B55EC">
        <w:t xml:space="preserve">- 6/2001. (III. 6.) Kr. rendelet 6/B. § (2) bekezdése - az önrész és a szociális lakbértámogatás mértékének jóváhagyásával kapcsolatos hatáskört az Egészségügyi és Szociális Bizottság gyakorolja. </w:t>
      </w:r>
    </w:p>
    <w:p w:rsidR="00D277C7" w:rsidRPr="001B55EC" w:rsidRDefault="006307F2" w:rsidP="001B55EC">
      <w:pPr>
        <w:numPr>
          <w:ilvl w:val="1"/>
          <w:numId w:val="1"/>
        </w:numPr>
        <w:ind w:left="142"/>
      </w:pPr>
      <w:r w:rsidRPr="001B55EC">
        <w:t xml:space="preserve">– 7/2001. (III. 6.) Kr. rendelet 32. §-a – a </w:t>
      </w:r>
      <w:proofErr w:type="gramStart"/>
      <w:r w:rsidRPr="001B55EC">
        <w:t>krízis</w:t>
      </w:r>
      <w:proofErr w:type="gramEnd"/>
      <w:r w:rsidRPr="001B55EC">
        <w:t xml:space="preserve"> elhelyezésre fenntartott lakások üzemeltetője - üres férőhely függvényében - az Egészségügyi és Szociális Bizottság döntését követően haladéktalanul köteles a kijelölt személy elhelyezéséről és a bérleti szerződés megkötéséről gondoskodni. </w:t>
      </w:r>
    </w:p>
    <w:p w:rsidR="00D277C7" w:rsidRPr="001B55EC" w:rsidRDefault="006307F2" w:rsidP="001B55EC">
      <w:pPr>
        <w:numPr>
          <w:ilvl w:val="1"/>
          <w:numId w:val="1"/>
        </w:numPr>
        <w:ind w:left="142"/>
      </w:pPr>
      <w:r w:rsidRPr="001B55EC">
        <w:t xml:space="preserve">- 13/2013. (III. 28.) önkormányzati rendelet 5. § (4) bekezdése - a bölcsőde nyári nyitvatartási rendjét az Egészségügyi és Szociális Bizottság hagyja jóvá. </w:t>
      </w:r>
    </w:p>
    <w:p w:rsidR="00D277C7" w:rsidRPr="001B55EC" w:rsidRDefault="006307F2" w:rsidP="001B55EC">
      <w:pPr>
        <w:numPr>
          <w:ilvl w:val="1"/>
          <w:numId w:val="1"/>
        </w:numPr>
        <w:ind w:left="142"/>
      </w:pPr>
      <w:r w:rsidRPr="001B55EC">
        <w:t>- 13/2013. (III. 28.) önkormányzati rendelet 5/</w:t>
      </w:r>
      <w:proofErr w:type="gramStart"/>
      <w:r w:rsidRPr="001B55EC">
        <w:t>A</w:t>
      </w:r>
      <w:proofErr w:type="gramEnd"/>
      <w:r w:rsidRPr="001B55EC">
        <w:t xml:space="preserve">. § (1) - (2) bekezdése - az Önkormányzat DMJV Gyermekvédelmi Intézménye útján az alternatív napközbeni ellátás keretében szabadidős programokat és prevenciós szolgáltatásokat nyújt; biztosítja - erre vonatkozó kérelem alapján - a debreceni lakóhellyel rendelkező általános iskolás gyermekek nyári felügyeletét, foglalkoztatását és étkeztetését a Gyvt. 41. § (1) bekezdésében foglaltak figyelembevételével. A nyári gyermekfelügyelet időszakáról és helyszínéről az Egészségügyi és Szociális Bizottság dönt. </w:t>
      </w:r>
    </w:p>
    <w:p w:rsidR="00D277C7" w:rsidRPr="001B55EC" w:rsidRDefault="006307F2" w:rsidP="001B55EC">
      <w:pPr>
        <w:numPr>
          <w:ilvl w:val="1"/>
          <w:numId w:val="1"/>
        </w:numPr>
        <w:ind w:left="142"/>
      </w:pPr>
      <w:r w:rsidRPr="001B55EC">
        <w:t xml:space="preserve">- 13/2013. (III. 28.) önkormányzati rendelet 9. § (7) bekezdése - ha az ellátást igénylő vagy törvényes képviselője az intézmény vezetőjének döntését vitatja, vagy ha az intézményvezető az ellátás igénybevételéről nem intézkedik, a kérelmező vagy törvényes képviselője az arról való tudomásszerzéstől számított nyolc napon belül a fenntartóhoz fordulhat, mely esetben az Egészségügyi és Szociális Bizottság határozattal dönt. </w:t>
      </w:r>
    </w:p>
    <w:p w:rsidR="00D277C7" w:rsidRPr="001B55EC" w:rsidRDefault="006307F2" w:rsidP="001B55EC">
      <w:pPr>
        <w:numPr>
          <w:ilvl w:val="1"/>
          <w:numId w:val="1"/>
        </w:numPr>
        <w:ind w:left="142"/>
      </w:pPr>
      <w:r w:rsidRPr="001B55EC">
        <w:t xml:space="preserve">- 13/2013. (III. 28.) önkormányzati rendelet 11. § (3) bekezdése - amennyiben a kötelezett az intézményvezető által megállapított személyi térítési díj összegét vitatja, az értesítés kézhezvételétől számított 8 napon belül az Egészségügyi és Szociális Bizottsághoz fordulhat, amely határozattal dönt a személyi térítési díj mértékéről. </w:t>
      </w:r>
    </w:p>
    <w:p w:rsidR="00D277C7" w:rsidRPr="001B55EC" w:rsidRDefault="006307F2" w:rsidP="001B55EC">
      <w:pPr>
        <w:numPr>
          <w:ilvl w:val="1"/>
          <w:numId w:val="1"/>
        </w:numPr>
        <w:ind w:left="142"/>
      </w:pPr>
      <w:r w:rsidRPr="001B55EC">
        <w:t xml:space="preserve">- 13/2013. (III. 28.) önkormányzati rendelet 11. § (4) - (5) bekezdése - amennyiben a kérelmező az intézményvezető által megállapított személyi térítési díj csökkentését, vagy elengedését kéri, </w:t>
      </w:r>
      <w:proofErr w:type="gramStart"/>
      <w:r w:rsidRPr="001B55EC">
        <w:t>a</w:t>
      </w:r>
      <w:proofErr w:type="gramEnd"/>
      <w:r w:rsidRPr="001B55EC">
        <w:t xml:space="preserve"> </w:t>
      </w:r>
    </w:p>
    <w:p w:rsidR="00D277C7" w:rsidRPr="001B55EC" w:rsidRDefault="006307F2" w:rsidP="001B55EC">
      <w:pPr>
        <w:ind w:left="142"/>
      </w:pPr>
      <w:r w:rsidRPr="001B55EC">
        <w:t xml:space="preserve">kérelmet az intézményvezetőnél kell benyújtani, aki azt írásos véleményével együtt azonnal továbbítja az Egészségügyi és Szociális Bizottság felé, amely a kötelezett jövedelmi viszonyai </w:t>
      </w:r>
      <w:proofErr w:type="gramStart"/>
      <w:r w:rsidRPr="001B55EC">
        <w:t>figyelembevételével</w:t>
      </w:r>
      <w:proofErr w:type="gramEnd"/>
      <w:r w:rsidRPr="001B55EC">
        <w:t xml:space="preserve"> határozattal dönt a személyi térítési díj mértékéről. </w:t>
      </w:r>
    </w:p>
    <w:tbl>
      <w:tblPr>
        <w:tblStyle w:val="TableGrid"/>
        <w:tblW w:w="9072" w:type="dxa"/>
        <w:tblInd w:w="0" w:type="dxa"/>
        <w:tblCellMar>
          <w:top w:w="44" w:type="dxa"/>
        </w:tblCellMar>
        <w:tblLook w:val="04A0" w:firstRow="1" w:lastRow="0" w:firstColumn="1" w:lastColumn="0" w:noHBand="0" w:noVBand="1"/>
      </w:tblPr>
      <w:tblGrid>
        <w:gridCol w:w="2198"/>
        <w:gridCol w:w="6874"/>
      </w:tblGrid>
      <w:tr w:rsidR="00D277C7" w:rsidRPr="001B55EC" w:rsidTr="001B55EC">
        <w:trPr>
          <w:trHeight w:val="264"/>
        </w:trPr>
        <w:tc>
          <w:tcPr>
            <w:tcW w:w="9072" w:type="dxa"/>
            <w:gridSpan w:val="2"/>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t xml:space="preserve">1.8. - 13/2013. (III. 28.) önkormányzati rendelet 12. § (2) bekezdése - az Egészségügyi és Szociális </w:t>
            </w:r>
          </w:p>
        </w:tc>
      </w:tr>
      <w:tr w:rsidR="00D277C7" w:rsidRPr="001B55EC" w:rsidTr="001B55EC">
        <w:trPr>
          <w:trHeight w:val="274"/>
        </w:trPr>
        <w:tc>
          <w:tcPr>
            <w:tcW w:w="9072" w:type="dxa"/>
            <w:gridSpan w:val="2"/>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t xml:space="preserve">Bizottság jóváhagyja a gyermekjóléti intézmények szakmai programját és mellékleteit, valamint az </w:t>
            </w:r>
          </w:p>
        </w:tc>
      </w:tr>
      <w:tr w:rsidR="00D277C7" w:rsidRPr="001B55EC" w:rsidTr="001B55EC">
        <w:trPr>
          <w:trHeight w:val="269"/>
        </w:trPr>
        <w:tc>
          <w:tcPr>
            <w:tcW w:w="9072" w:type="dxa"/>
            <w:gridSpan w:val="2"/>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t xml:space="preserve">ellátásban részesülők érdekvédelmét szolgáló érdek-képviseleti fórumok megalakításának és </w:t>
            </w:r>
          </w:p>
        </w:tc>
      </w:tr>
      <w:tr w:rsidR="00D277C7" w:rsidRPr="001B55EC" w:rsidTr="001B55EC">
        <w:trPr>
          <w:trHeight w:val="264"/>
        </w:trPr>
        <w:tc>
          <w:tcPr>
            <w:tcW w:w="2198" w:type="dxa"/>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t>működésének szabályait.</w:t>
            </w:r>
          </w:p>
        </w:tc>
        <w:tc>
          <w:tcPr>
            <w:tcW w:w="6874" w:type="dxa"/>
            <w:tcBorders>
              <w:top w:val="nil"/>
              <w:left w:val="nil"/>
              <w:bottom w:val="nil"/>
              <w:right w:val="nil"/>
            </w:tcBorders>
            <w:shd w:val="clear" w:color="auto" w:fill="auto"/>
          </w:tcPr>
          <w:p w:rsidR="00D277C7" w:rsidRPr="001B55EC" w:rsidRDefault="006307F2" w:rsidP="001B55EC">
            <w:pPr>
              <w:spacing w:after="0" w:line="259" w:lineRule="auto"/>
              <w:ind w:left="142" w:firstLine="0"/>
              <w:jc w:val="left"/>
            </w:pPr>
            <w:r w:rsidRPr="001B55EC">
              <w:t xml:space="preserve"> </w:t>
            </w:r>
          </w:p>
        </w:tc>
      </w:tr>
    </w:tbl>
    <w:p w:rsidR="00D277C7" w:rsidRPr="001B55EC" w:rsidRDefault="006307F2" w:rsidP="001B55EC">
      <w:pPr>
        <w:ind w:left="142"/>
      </w:pPr>
      <w:r w:rsidRPr="001B55EC">
        <w:t xml:space="preserve">1.9.  - 13/2013. (III. 28.) önkormányzati rendelet 12. § (3) bekezdése – az Egészségügyi és Szociális Bizottság megtárgyalja és elfogadja a gyermekjóléti intézmények éves beszámolóját. </w:t>
      </w:r>
    </w:p>
    <w:p w:rsidR="00D277C7" w:rsidRPr="001B55EC" w:rsidRDefault="006307F2" w:rsidP="001B55EC">
      <w:pPr>
        <w:numPr>
          <w:ilvl w:val="0"/>
          <w:numId w:val="2"/>
        </w:numPr>
        <w:ind w:left="142" w:firstLine="0"/>
        <w:jc w:val="left"/>
      </w:pPr>
      <w:r w:rsidRPr="001B55EC">
        <w:t xml:space="preserve">10.- 15/2013. (III. 28.) önkormányzati rendelet 8. § (7) bekezdése - ha az ellátást igénylő, vagy törvényes képviselője az intézmény vezetőjének az intézményi jogviszonnyal kapcsolatos </w:t>
      </w:r>
      <w:proofErr w:type="gramStart"/>
      <w:r w:rsidRPr="001B55EC">
        <w:t>döntését  vitatja</w:t>
      </w:r>
      <w:proofErr w:type="gramEnd"/>
      <w:r w:rsidRPr="001B55EC">
        <w:t xml:space="preserve">, az arról szóló értesítés kézhezvételétől számított 8 napon belül a fenntartóhoz fordulhat, mely esetben az Egészségügyi és Szociális Bizottság határozattal dönt. </w:t>
      </w:r>
    </w:p>
    <w:p w:rsidR="00D277C7" w:rsidRPr="001B55EC" w:rsidRDefault="006307F2" w:rsidP="001B55EC">
      <w:pPr>
        <w:numPr>
          <w:ilvl w:val="1"/>
          <w:numId w:val="3"/>
        </w:numPr>
        <w:ind w:left="142"/>
      </w:pPr>
      <w:r w:rsidRPr="001B55EC">
        <w:t xml:space="preserve">- 15/2013. (III. 28.) önkormányzati </w:t>
      </w:r>
      <w:proofErr w:type="gramStart"/>
      <w:r w:rsidRPr="001B55EC">
        <w:t>rendelet  10</w:t>
      </w:r>
      <w:proofErr w:type="gramEnd"/>
      <w:r w:rsidRPr="001B55EC">
        <w:t xml:space="preserve">. § (3) bekezdése - amennyiben a térítési díj fizetésére kötelezett az intézményvezető által megállapított személyi térítési díj mértékét vitatja, vagy </w:t>
      </w:r>
      <w:r w:rsidRPr="001B55EC">
        <w:lastRenderedPageBreak/>
        <w:t xml:space="preserve">annak csökkentését, vagy elengedését kéri, az értesítés kézhezvételétől számított 8 napon belül az Egészségügyi és Szociális Bizottsághoz fordulhat, amely határozattal dönt a fizetendő személyi térítési díj mértékéről. </w:t>
      </w:r>
    </w:p>
    <w:p w:rsidR="00D277C7" w:rsidRPr="001B55EC" w:rsidRDefault="006307F2" w:rsidP="001B55EC">
      <w:pPr>
        <w:numPr>
          <w:ilvl w:val="1"/>
          <w:numId w:val="3"/>
        </w:numPr>
        <w:ind w:left="142"/>
      </w:pPr>
      <w:r w:rsidRPr="001B55EC">
        <w:t xml:space="preserve">- 15/2013. (III. 28.) önkormányzati rendelet 10. § (4) bekezdése - azon térítési díj fizetésére kötelezett esetében, aki igazolt rendszeres havi kiadásai kifizetése után megmaradó jövedelméből a 15/2013. (III. 28.) önkormányzati rendelet alapján megállapított személyi térítési díjat nem képes megfizetni, mert annak megfizetése a kötelezett megélhetését súlyosan veszélyeztetné, az Egészségügyi és Szociális Bizottság a személyi térítési díj csökkentéséről vagy elengedéséről dönthet. A személyi térítési díj csökkentése vagy elengedése iránti kérelmet az intézmény vezetőjéhez kell benyújtani, aki azt javaslatával ellátva továbbítja az Egészségügyi és Szociális Bizottsághoz. </w:t>
      </w:r>
    </w:p>
    <w:tbl>
      <w:tblPr>
        <w:tblStyle w:val="TableGrid"/>
        <w:tblW w:w="9072" w:type="dxa"/>
        <w:tblInd w:w="0" w:type="dxa"/>
        <w:tblCellMar>
          <w:top w:w="44" w:type="dxa"/>
        </w:tblCellMar>
        <w:tblLook w:val="04A0" w:firstRow="1" w:lastRow="0" w:firstColumn="1" w:lastColumn="0" w:noHBand="0" w:noVBand="1"/>
      </w:tblPr>
      <w:tblGrid>
        <w:gridCol w:w="6264"/>
        <w:gridCol w:w="2290"/>
        <w:gridCol w:w="518"/>
      </w:tblGrid>
      <w:tr w:rsidR="00D277C7" w:rsidRPr="001B55EC" w:rsidTr="001B55EC">
        <w:trPr>
          <w:trHeight w:val="264"/>
        </w:trPr>
        <w:tc>
          <w:tcPr>
            <w:tcW w:w="9072" w:type="dxa"/>
            <w:gridSpan w:val="3"/>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t xml:space="preserve">1.13. - 15/2013. (III. 28.) önkormányzati rendelet 10. § (5) bekezdése - az Egészségügyi és Szociális </w:t>
            </w:r>
          </w:p>
        </w:tc>
      </w:tr>
      <w:tr w:rsidR="00D277C7" w:rsidRPr="001B55EC" w:rsidTr="001B55EC">
        <w:trPr>
          <w:trHeight w:val="274"/>
        </w:trPr>
        <w:tc>
          <w:tcPr>
            <w:tcW w:w="9072" w:type="dxa"/>
            <w:gridSpan w:val="3"/>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t xml:space="preserve">Bizottság ingyenes ellátásban részesíti azt az ellátottat, aki jövedelemmel nem rendelkezik és akinek </w:t>
            </w:r>
          </w:p>
        </w:tc>
      </w:tr>
      <w:tr w:rsidR="00D277C7" w:rsidRPr="001B55EC" w:rsidTr="001B55EC">
        <w:trPr>
          <w:trHeight w:val="274"/>
        </w:trPr>
        <w:tc>
          <w:tcPr>
            <w:tcW w:w="9072" w:type="dxa"/>
            <w:gridSpan w:val="3"/>
            <w:tcBorders>
              <w:top w:val="nil"/>
              <w:left w:val="nil"/>
              <w:bottom w:val="nil"/>
              <w:right w:val="nil"/>
            </w:tcBorders>
            <w:shd w:val="clear" w:color="auto" w:fill="auto"/>
          </w:tcPr>
          <w:p w:rsidR="00D277C7" w:rsidRPr="001B55EC" w:rsidRDefault="006307F2" w:rsidP="001B55EC">
            <w:pPr>
              <w:spacing w:after="0" w:line="259" w:lineRule="auto"/>
              <w:ind w:left="142" w:right="-3" w:firstLine="0"/>
            </w:pPr>
            <w:r w:rsidRPr="001B55EC">
              <w:t xml:space="preserve">tartós bentlakásos intézményi ellátás esetében az Szt. 119. § (2) bekezdése szerinti jelzálog alapjául </w:t>
            </w:r>
          </w:p>
        </w:tc>
      </w:tr>
      <w:tr w:rsidR="00D277C7" w:rsidRPr="001B55EC" w:rsidTr="001B55EC">
        <w:trPr>
          <w:trHeight w:val="274"/>
        </w:trPr>
        <w:tc>
          <w:tcPr>
            <w:tcW w:w="9072" w:type="dxa"/>
            <w:gridSpan w:val="3"/>
            <w:tcBorders>
              <w:top w:val="nil"/>
              <w:left w:val="nil"/>
              <w:bottom w:val="nil"/>
              <w:right w:val="nil"/>
            </w:tcBorders>
            <w:shd w:val="clear" w:color="auto" w:fill="auto"/>
          </w:tcPr>
          <w:p w:rsidR="00D277C7" w:rsidRPr="001B55EC" w:rsidRDefault="006307F2" w:rsidP="001B55EC">
            <w:pPr>
              <w:spacing w:after="0" w:line="259" w:lineRule="auto"/>
              <w:ind w:left="142" w:right="-2" w:firstLine="0"/>
            </w:pPr>
            <w:r w:rsidRPr="001B55EC">
              <w:t xml:space="preserve">szolgáló vagyona és az Szt. 117/D. § (3) bekezdése szerinti eljárásban jogerősen térítési </w:t>
            </w:r>
            <w:proofErr w:type="gramStart"/>
            <w:r w:rsidRPr="001B55EC">
              <w:t>díj fizetésre</w:t>
            </w:r>
            <w:proofErr w:type="gramEnd"/>
            <w:r w:rsidRPr="001B55EC">
              <w:t xml:space="preserve"> </w:t>
            </w:r>
          </w:p>
        </w:tc>
      </w:tr>
      <w:tr w:rsidR="00D277C7" w:rsidRPr="001B55EC" w:rsidTr="001B55EC">
        <w:trPr>
          <w:trHeight w:val="274"/>
        </w:trPr>
        <w:tc>
          <w:tcPr>
            <w:tcW w:w="6264" w:type="dxa"/>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t>kötelezett nagykorú, vér szerinti vagy örökbe fogadott gyermeke nincs.</w:t>
            </w:r>
          </w:p>
        </w:tc>
        <w:tc>
          <w:tcPr>
            <w:tcW w:w="2808" w:type="dxa"/>
            <w:gridSpan w:val="2"/>
            <w:tcBorders>
              <w:top w:val="nil"/>
              <w:left w:val="nil"/>
              <w:bottom w:val="nil"/>
              <w:right w:val="nil"/>
            </w:tcBorders>
            <w:shd w:val="clear" w:color="auto" w:fill="auto"/>
          </w:tcPr>
          <w:p w:rsidR="00D277C7" w:rsidRPr="001B55EC" w:rsidRDefault="006307F2" w:rsidP="001B55EC">
            <w:pPr>
              <w:spacing w:after="0" w:line="259" w:lineRule="auto"/>
              <w:ind w:left="142" w:firstLine="0"/>
              <w:jc w:val="left"/>
            </w:pPr>
            <w:r w:rsidRPr="001B55EC">
              <w:t xml:space="preserve"> </w:t>
            </w:r>
          </w:p>
        </w:tc>
      </w:tr>
      <w:tr w:rsidR="00D277C7" w:rsidRPr="001B55EC" w:rsidTr="001B55EC">
        <w:trPr>
          <w:trHeight w:val="274"/>
        </w:trPr>
        <w:tc>
          <w:tcPr>
            <w:tcW w:w="9072" w:type="dxa"/>
            <w:gridSpan w:val="3"/>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t xml:space="preserve">1.14. - 15/2013. (III. 28.) önkormányzati rendelet 12. § (2) bekezdése - az Egészségügyi és Szociális </w:t>
            </w:r>
          </w:p>
        </w:tc>
      </w:tr>
      <w:tr w:rsidR="00D277C7" w:rsidRPr="001B55EC" w:rsidTr="001B55EC">
        <w:trPr>
          <w:trHeight w:val="269"/>
        </w:trPr>
        <w:tc>
          <w:tcPr>
            <w:tcW w:w="9072" w:type="dxa"/>
            <w:gridSpan w:val="3"/>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t xml:space="preserve">Bizottság jóváhagyja a szociális intézmények szakmai programját és mellékleteit, valamint tartós </w:t>
            </w:r>
          </w:p>
        </w:tc>
      </w:tr>
      <w:tr w:rsidR="00D277C7" w:rsidRPr="001B55EC" w:rsidTr="001B55EC">
        <w:trPr>
          <w:trHeight w:val="274"/>
        </w:trPr>
        <w:tc>
          <w:tcPr>
            <w:tcW w:w="9072" w:type="dxa"/>
            <w:gridSpan w:val="3"/>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t xml:space="preserve">bentlakásos intézmény esetén az intézményi jogviszonyban állók és az ellátásra jogosultak </w:t>
            </w:r>
          </w:p>
        </w:tc>
      </w:tr>
      <w:tr w:rsidR="00D277C7" w:rsidRPr="001B55EC" w:rsidTr="001B55EC">
        <w:trPr>
          <w:trHeight w:val="264"/>
        </w:trPr>
        <w:tc>
          <w:tcPr>
            <w:tcW w:w="8554" w:type="dxa"/>
            <w:gridSpan w:val="2"/>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t>érdekvédelmét szolgáló érdek-képviseleti fórum megalakításának és tevékenységének szabályait.</w:t>
            </w:r>
          </w:p>
        </w:tc>
        <w:tc>
          <w:tcPr>
            <w:tcW w:w="518" w:type="dxa"/>
            <w:tcBorders>
              <w:top w:val="nil"/>
              <w:left w:val="nil"/>
              <w:bottom w:val="nil"/>
              <w:right w:val="nil"/>
            </w:tcBorders>
            <w:shd w:val="clear" w:color="auto" w:fill="auto"/>
          </w:tcPr>
          <w:p w:rsidR="00D277C7" w:rsidRPr="001B55EC" w:rsidRDefault="006307F2" w:rsidP="001B55EC">
            <w:pPr>
              <w:spacing w:after="0" w:line="259" w:lineRule="auto"/>
              <w:ind w:left="142" w:firstLine="0"/>
              <w:jc w:val="left"/>
            </w:pPr>
            <w:r w:rsidRPr="001B55EC">
              <w:t xml:space="preserve"> </w:t>
            </w:r>
          </w:p>
        </w:tc>
      </w:tr>
    </w:tbl>
    <w:p w:rsidR="00D277C7" w:rsidRPr="001B55EC" w:rsidRDefault="006307F2" w:rsidP="001B55EC">
      <w:pPr>
        <w:numPr>
          <w:ilvl w:val="1"/>
          <w:numId w:val="5"/>
        </w:numPr>
        <w:ind w:left="142"/>
      </w:pPr>
      <w:r w:rsidRPr="001B55EC">
        <w:t xml:space="preserve">- 15/2013. (III. 28.) önkormányzati rendelet 12. § (4) bekezdése - az Egészségügyi és Szociális Bizottság megtárgyalja és elfogadja a szociális intézmények éves beszámolóját. </w:t>
      </w:r>
    </w:p>
    <w:p w:rsidR="00D277C7" w:rsidRPr="001B55EC" w:rsidRDefault="006307F2" w:rsidP="001B55EC">
      <w:pPr>
        <w:numPr>
          <w:ilvl w:val="1"/>
          <w:numId w:val="5"/>
        </w:numPr>
        <w:ind w:left="142"/>
      </w:pPr>
      <w:r w:rsidRPr="001B55EC">
        <w:t xml:space="preserve">- 278/1995. (XII.11.) </w:t>
      </w:r>
      <w:proofErr w:type="spellStart"/>
      <w:r w:rsidRPr="001B55EC">
        <w:t>Kh</w:t>
      </w:r>
      <w:proofErr w:type="spellEnd"/>
      <w:r w:rsidRPr="001B55EC">
        <w:t xml:space="preserve">. határozat – a feladatkörébe tartozó intézmények szervezeti és működési szabályzatának elfogadásával, illetve jóváhagyásával kapcsolatos hatáskört az Egészségügyi és Szociális Bizottság gyakorolja. </w:t>
      </w:r>
    </w:p>
    <w:p w:rsidR="00D277C7" w:rsidRPr="001B55EC" w:rsidRDefault="006307F2" w:rsidP="001B55EC">
      <w:pPr>
        <w:numPr>
          <w:ilvl w:val="1"/>
          <w:numId w:val="5"/>
        </w:numPr>
        <w:ind w:left="142"/>
      </w:pPr>
      <w:r w:rsidRPr="001B55EC">
        <w:t xml:space="preserve">- 62/2013. (III. 28.) határozat 3./ pontja - a praxisjog elidegenítéséhez kapcsolódó előszerződés megkötésére, valamint a háziorvosi, házi gyermekorvosi, fogorvosi feladatok ellátására vonatkozó feladatellátási szerződés megkötésére, módosítására irányuló döntési jogot átruházott hatáskörben az Egészségügyi és Szociális Bizottság gyakorolja. </w:t>
      </w:r>
    </w:p>
    <w:p w:rsidR="001B55EC" w:rsidRPr="001B55EC" w:rsidRDefault="001B55EC" w:rsidP="001B55EC">
      <w:pPr>
        <w:numPr>
          <w:ilvl w:val="1"/>
          <w:numId w:val="5"/>
        </w:numPr>
        <w:ind w:left="142"/>
      </w:pPr>
      <w:r w:rsidRPr="001B55EC">
        <w:rPr>
          <w:bCs/>
        </w:rPr>
        <w:t xml:space="preserve">149/2017. (VI. 22.) határozat 2./ pontja - az </w:t>
      </w:r>
      <w:r w:rsidRPr="001B55EC">
        <w:rPr>
          <w:bCs/>
          <w:kern w:val="3"/>
          <w:lang w:eastAsia="zh-CN"/>
        </w:rPr>
        <w:t>Autista Gyermekeink Mosolyáért Közhasznú Alapítvány</w:t>
      </w:r>
      <w:r w:rsidRPr="001B55EC">
        <w:rPr>
          <w:iCs/>
          <w:kern w:val="3"/>
          <w:lang w:eastAsia="zh-CN"/>
        </w:rPr>
        <w:t xml:space="preserve">; </w:t>
      </w:r>
      <w:r w:rsidRPr="001B55EC">
        <w:rPr>
          <w:kern w:val="3"/>
          <w:lang w:eastAsia="zh-CN"/>
        </w:rPr>
        <w:t>a</w:t>
      </w:r>
      <w:r w:rsidRPr="001B55EC">
        <w:rPr>
          <w:bCs/>
          <w:iCs/>
          <w:kern w:val="3"/>
          <w:lang w:eastAsia="zh-CN"/>
        </w:rPr>
        <w:t xml:space="preserve"> </w:t>
      </w:r>
      <w:r w:rsidRPr="001B55EC">
        <w:rPr>
          <w:bCs/>
          <w:kern w:val="3"/>
          <w:lang w:eastAsia="zh-CN"/>
        </w:rPr>
        <w:t>Debreceni Jóga Egyesület</w:t>
      </w:r>
      <w:r w:rsidRPr="001B55EC">
        <w:rPr>
          <w:iCs/>
          <w:kern w:val="3"/>
          <w:lang w:eastAsia="zh-CN"/>
        </w:rPr>
        <w:t>;</w:t>
      </w:r>
      <w:r w:rsidRPr="001B55EC">
        <w:rPr>
          <w:kern w:val="3"/>
          <w:lang w:eastAsia="zh-CN"/>
        </w:rPr>
        <w:t xml:space="preserve"> a </w:t>
      </w:r>
      <w:r w:rsidRPr="001B55EC">
        <w:rPr>
          <w:bCs/>
          <w:kern w:val="3"/>
          <w:lang w:eastAsia="zh-CN"/>
        </w:rPr>
        <w:t>Fény Felé Alapítvány</w:t>
      </w:r>
      <w:r w:rsidRPr="001B55EC">
        <w:rPr>
          <w:iCs/>
          <w:kern w:val="3"/>
          <w:lang w:eastAsia="zh-CN"/>
        </w:rPr>
        <w:t>;</w:t>
      </w:r>
      <w:r w:rsidRPr="001B55EC">
        <w:rPr>
          <w:kern w:val="3"/>
          <w:lang w:eastAsia="zh-CN"/>
        </w:rPr>
        <w:t xml:space="preserve"> a </w:t>
      </w:r>
      <w:r w:rsidRPr="001B55EC">
        <w:rPr>
          <w:bCs/>
          <w:kern w:val="3"/>
          <w:lang w:eastAsia="zh-CN"/>
        </w:rPr>
        <w:t>Magyar Ökumenikus Segélyszervezet Szociális és Fejlesztő Központja,</w:t>
      </w:r>
      <w:r w:rsidRPr="001B55EC">
        <w:rPr>
          <w:kern w:val="3"/>
          <w:lang w:eastAsia="zh-CN"/>
        </w:rPr>
        <w:t xml:space="preserve"> </w:t>
      </w:r>
      <w:r w:rsidRPr="001B55EC">
        <w:rPr>
          <w:bCs/>
          <w:kern w:val="3"/>
          <w:lang w:eastAsia="zh-CN"/>
        </w:rPr>
        <w:t>Debrecen</w:t>
      </w:r>
      <w:r w:rsidRPr="001B55EC">
        <w:rPr>
          <w:iCs/>
          <w:kern w:val="3"/>
          <w:lang w:eastAsia="zh-CN"/>
        </w:rPr>
        <w:t xml:space="preserve">; </w:t>
      </w:r>
      <w:r w:rsidRPr="001B55EC">
        <w:rPr>
          <w:kern w:val="3"/>
          <w:lang w:eastAsia="zh-CN"/>
        </w:rPr>
        <w:t xml:space="preserve">a </w:t>
      </w:r>
      <w:r w:rsidRPr="001B55EC">
        <w:rPr>
          <w:bCs/>
          <w:kern w:val="3"/>
          <w:lang w:eastAsia="zh-CN"/>
        </w:rPr>
        <w:t xml:space="preserve">Magyar Vöröskereszt Hajdú-Bihar Megyei Szervezete </w:t>
      </w:r>
      <w:r w:rsidRPr="001B55EC">
        <w:rPr>
          <w:kern w:val="3"/>
          <w:lang w:eastAsia="zh-CN"/>
        </w:rPr>
        <w:t>ingyenesen hasznosításba vagy árverés nélkül határozatlan időre bérbe adott ingatlanokban folytatott tevékenységéről és az ingatlanok hasznosításáról szóló beszámolói elfogadásának hatáskörét átruházott hatáskörben a bizottság gyakorolja.</w:t>
      </w:r>
    </w:p>
    <w:p w:rsidR="00D277C7" w:rsidRPr="001B55EC" w:rsidRDefault="006307F2">
      <w:pPr>
        <w:spacing w:after="0" w:line="259" w:lineRule="auto"/>
        <w:ind w:left="0" w:firstLine="0"/>
        <w:jc w:val="left"/>
      </w:pPr>
      <w:r w:rsidRPr="001B55EC">
        <w:rPr>
          <w:b/>
        </w:rPr>
        <w:t xml:space="preserve"> </w:t>
      </w:r>
    </w:p>
    <w:p w:rsidR="00D277C7" w:rsidRPr="001B55EC" w:rsidRDefault="006307F2">
      <w:pPr>
        <w:numPr>
          <w:ilvl w:val="0"/>
          <w:numId w:val="2"/>
        </w:numPr>
        <w:spacing w:after="0" w:line="259" w:lineRule="auto"/>
        <w:ind w:hanging="221"/>
        <w:jc w:val="left"/>
      </w:pPr>
      <w:r w:rsidRPr="001B55EC">
        <w:rPr>
          <w:b/>
          <w:u w:val="single" w:color="000000"/>
        </w:rPr>
        <w:t>Környezetvédelmi és Városfejlesztési Bizottság:</w:t>
      </w:r>
      <w:r w:rsidRPr="001B55EC">
        <w:rPr>
          <w:b/>
        </w:rPr>
        <w:t xml:space="preserve"> </w:t>
      </w:r>
    </w:p>
    <w:p w:rsidR="00D277C7" w:rsidRPr="001B55EC" w:rsidRDefault="006307F2" w:rsidP="001B55EC">
      <w:pPr>
        <w:numPr>
          <w:ilvl w:val="1"/>
          <w:numId w:val="2"/>
        </w:numPr>
        <w:ind w:left="142"/>
      </w:pPr>
      <w:r w:rsidRPr="001B55EC">
        <w:t xml:space="preserve">- 3/2016. (II. 25.) önkormányzati rendelet 4. § (2) bekezdése – a Környezetvédelmi Alap éves felhasználási tervéről </w:t>
      </w:r>
      <w:proofErr w:type="gramStart"/>
      <w:r w:rsidRPr="001B55EC">
        <w:t>a  Környezetvédelmi</w:t>
      </w:r>
      <w:proofErr w:type="gramEnd"/>
      <w:r w:rsidRPr="001B55EC">
        <w:t xml:space="preserve"> és Városfejlesztési Bizottság javaslata alapján dönt a polgármester. </w:t>
      </w:r>
    </w:p>
    <w:p w:rsidR="00D277C7" w:rsidRPr="001B55EC" w:rsidRDefault="006307F2" w:rsidP="001B55EC">
      <w:pPr>
        <w:numPr>
          <w:ilvl w:val="1"/>
          <w:numId w:val="2"/>
        </w:numPr>
        <w:ind w:left="142"/>
      </w:pPr>
      <w:r w:rsidRPr="001B55EC">
        <w:t xml:space="preserve">- 3/2016. (II. 25.) önkormányzati rendelet 6. § (1) bekezdése – a Környezetvédelmi Alapból pályázat útján elnyerhető támogatás pályázati feltételeit a Környezetvédelmi és Városfejlesztési Bizottság határozza meg. </w:t>
      </w:r>
    </w:p>
    <w:p w:rsidR="00D277C7" w:rsidRPr="001B55EC" w:rsidRDefault="006307F2" w:rsidP="001B55EC">
      <w:pPr>
        <w:numPr>
          <w:ilvl w:val="1"/>
          <w:numId w:val="2"/>
        </w:numPr>
        <w:ind w:left="142"/>
      </w:pPr>
      <w:r w:rsidRPr="001B55EC">
        <w:t>- 3/2016. (II. 25.) önkormányzati rendelet 7. § (5) bekezdése – a 3/2016. (II. 25.) önkormányzati rendelet 7. §</w:t>
      </w:r>
      <w:r w:rsidRPr="001B55EC">
        <w:rPr>
          <w:b/>
        </w:rPr>
        <w:t xml:space="preserve"> </w:t>
      </w:r>
      <w:r w:rsidRPr="001B55EC">
        <w:t xml:space="preserve">(1) bekezdése alapján a Környezetvédelmi Alapból támogatást jogi személy, továbbá egyéni vállalkozó és természetes személy kaphat. A nyertes pályázatról a Környezetvédelmi és Városfejlesztési Bizottság javaslata alapján a polgármester dönt.  </w:t>
      </w:r>
    </w:p>
    <w:p w:rsidR="00D277C7" w:rsidRPr="001B55EC" w:rsidRDefault="006307F2" w:rsidP="001B55EC">
      <w:pPr>
        <w:numPr>
          <w:ilvl w:val="1"/>
          <w:numId w:val="2"/>
        </w:numPr>
        <w:spacing w:after="1"/>
        <w:ind w:left="142"/>
      </w:pPr>
      <w:r w:rsidRPr="001B55EC">
        <w:lastRenderedPageBreak/>
        <w:t xml:space="preserve">- 3/2016. (II. 25.) önkormányzati rendelet 9. § (1) bekezdése - a Környezetvédelmi és Városfejlesztési Bizottság a pályázati cél megvalósulását ellenőriztetni köteles, külső szakértő bevonásával.  </w:t>
      </w:r>
    </w:p>
    <w:p w:rsidR="00D277C7" w:rsidRPr="001B55EC" w:rsidRDefault="006307F2" w:rsidP="001B55EC">
      <w:pPr>
        <w:numPr>
          <w:ilvl w:val="1"/>
          <w:numId w:val="2"/>
        </w:numPr>
        <w:ind w:left="142"/>
      </w:pPr>
      <w:r w:rsidRPr="001B55EC">
        <w:t xml:space="preserve">- 3/2016. (II. 25.) önkormányzati rendelet 9. § (2) bekezdése - amennyiben a támogatás kedvezményezettje a szerződésben meghatározott feltételeket - olyan okból, amelyért felelős - nem, vagy csak részben teljesíti, a támogatást a Környezetvédelmi és Városfejlesztési Bizottság köteles visszavonni.  </w:t>
      </w:r>
    </w:p>
    <w:p w:rsidR="00D277C7" w:rsidRPr="001B55EC" w:rsidRDefault="006307F2" w:rsidP="001B55EC">
      <w:pPr>
        <w:numPr>
          <w:ilvl w:val="1"/>
          <w:numId w:val="2"/>
        </w:numPr>
        <w:ind w:left="142"/>
      </w:pPr>
      <w:r w:rsidRPr="001B55EC">
        <w:t xml:space="preserve">- 8/2016. (III. 31.) önkormányzati rendelet 5. §-a - Debrecen Megyei Jogú Város Önkormányzata Közgyűlésének Környezetvédelmi és Városfejlesztési Bizottsága értékeli az előző évben előforduló szmoghelyzeteket. Az értékeléshez kapcsolódóan javaslatokat fogalmaz meg a szmoghelyzetek megelőzése, csökkentése érdekében.  </w:t>
      </w:r>
    </w:p>
    <w:tbl>
      <w:tblPr>
        <w:tblStyle w:val="TableGrid"/>
        <w:tblW w:w="9072" w:type="dxa"/>
        <w:tblInd w:w="0" w:type="dxa"/>
        <w:tblCellMar>
          <w:top w:w="44" w:type="dxa"/>
        </w:tblCellMar>
        <w:tblLook w:val="04A0" w:firstRow="1" w:lastRow="0" w:firstColumn="1" w:lastColumn="0" w:noHBand="0" w:noVBand="1"/>
      </w:tblPr>
      <w:tblGrid>
        <w:gridCol w:w="8366"/>
        <w:gridCol w:w="706"/>
      </w:tblGrid>
      <w:tr w:rsidR="00D277C7" w:rsidRPr="001B55EC" w:rsidTr="001B55EC">
        <w:trPr>
          <w:trHeight w:val="264"/>
        </w:trPr>
        <w:tc>
          <w:tcPr>
            <w:tcW w:w="9072" w:type="dxa"/>
            <w:gridSpan w:val="2"/>
            <w:tcBorders>
              <w:top w:val="nil"/>
              <w:left w:val="nil"/>
              <w:bottom w:val="nil"/>
              <w:right w:val="nil"/>
            </w:tcBorders>
            <w:shd w:val="clear" w:color="auto" w:fill="auto"/>
          </w:tcPr>
          <w:p w:rsidR="00D277C7" w:rsidRPr="001B55EC" w:rsidRDefault="006307F2" w:rsidP="001B55EC">
            <w:pPr>
              <w:spacing w:after="0" w:line="259" w:lineRule="auto"/>
              <w:ind w:left="142"/>
            </w:pPr>
            <w:r w:rsidRPr="001B55EC">
              <w:t xml:space="preserve">2.7. – 5/2017. (II. 16.) önkormányzati rendelet 4. § (3) bekezdése – a beérkezett észrevételeket, </w:t>
            </w:r>
          </w:p>
        </w:tc>
      </w:tr>
      <w:tr w:rsidR="00D277C7" w:rsidRPr="001B55EC" w:rsidTr="001B55EC">
        <w:trPr>
          <w:trHeight w:val="274"/>
        </w:trPr>
        <w:tc>
          <w:tcPr>
            <w:tcW w:w="9072" w:type="dxa"/>
            <w:gridSpan w:val="2"/>
            <w:tcBorders>
              <w:top w:val="nil"/>
              <w:left w:val="nil"/>
              <w:bottom w:val="nil"/>
              <w:right w:val="nil"/>
            </w:tcBorders>
            <w:shd w:val="clear" w:color="auto" w:fill="auto"/>
          </w:tcPr>
          <w:p w:rsidR="00D277C7" w:rsidRPr="001B55EC" w:rsidRDefault="006307F2" w:rsidP="001B55EC">
            <w:pPr>
              <w:spacing w:after="0" w:line="259" w:lineRule="auto"/>
              <w:ind w:left="142"/>
            </w:pPr>
            <w:r w:rsidRPr="001B55EC">
              <w:t xml:space="preserve">javaslatokat – egyeztetés esetén a jegyzőkönyvet is – ismertetni kell a Környezetvédelmi és </w:t>
            </w:r>
          </w:p>
        </w:tc>
      </w:tr>
      <w:tr w:rsidR="00D277C7" w:rsidRPr="001B55EC" w:rsidTr="001B55EC">
        <w:trPr>
          <w:trHeight w:val="264"/>
        </w:trPr>
        <w:tc>
          <w:tcPr>
            <w:tcW w:w="8366" w:type="dxa"/>
            <w:tcBorders>
              <w:top w:val="nil"/>
              <w:left w:val="nil"/>
              <w:bottom w:val="nil"/>
              <w:right w:val="nil"/>
            </w:tcBorders>
            <w:shd w:val="clear" w:color="auto" w:fill="auto"/>
          </w:tcPr>
          <w:p w:rsidR="00D277C7" w:rsidRPr="001B55EC" w:rsidRDefault="006307F2" w:rsidP="001B55EC">
            <w:pPr>
              <w:spacing w:after="0" w:line="259" w:lineRule="auto"/>
              <w:ind w:left="142"/>
            </w:pPr>
            <w:r w:rsidRPr="001B55EC">
              <w:t>Városfejlesztési Bizottsággal, amelyek elfogadásáról vagy el nem fogadásáról a bizottság dönt.</w:t>
            </w:r>
          </w:p>
        </w:tc>
        <w:tc>
          <w:tcPr>
            <w:tcW w:w="706" w:type="dxa"/>
            <w:tcBorders>
              <w:top w:val="nil"/>
              <w:left w:val="nil"/>
              <w:bottom w:val="nil"/>
              <w:right w:val="nil"/>
            </w:tcBorders>
            <w:shd w:val="clear" w:color="auto" w:fill="auto"/>
          </w:tcPr>
          <w:p w:rsidR="00D277C7" w:rsidRPr="001B55EC" w:rsidRDefault="006307F2" w:rsidP="001B55EC">
            <w:pPr>
              <w:spacing w:after="0" w:line="259" w:lineRule="auto"/>
              <w:ind w:left="142"/>
              <w:jc w:val="left"/>
            </w:pPr>
            <w:r w:rsidRPr="001B55EC">
              <w:t xml:space="preserve"> </w:t>
            </w:r>
          </w:p>
        </w:tc>
      </w:tr>
    </w:tbl>
    <w:p w:rsidR="00D277C7" w:rsidRPr="001B55EC" w:rsidRDefault="006307F2" w:rsidP="001B55EC">
      <w:pPr>
        <w:numPr>
          <w:ilvl w:val="1"/>
          <w:numId w:val="4"/>
        </w:numPr>
        <w:ind w:left="142"/>
      </w:pPr>
      <w:r w:rsidRPr="001B55EC">
        <w:t xml:space="preserve">278/1995. (XII. 11.) </w:t>
      </w:r>
      <w:proofErr w:type="spellStart"/>
      <w:r w:rsidRPr="001B55EC">
        <w:t>Kh</w:t>
      </w:r>
      <w:proofErr w:type="spellEnd"/>
      <w:r w:rsidRPr="001B55EC">
        <w:t xml:space="preserve">. határozat – a feladatkörébe tartozó intézmények szervezeti és működési szabályzatának elfogadásával, illetve jóváhagyásával kapcsolatos hatáskört a Környezetvédelmi és Városfejlesztési Bizottság gyakorolja. </w:t>
      </w:r>
    </w:p>
    <w:p w:rsidR="00D277C7" w:rsidRPr="001B55EC" w:rsidRDefault="006307F2" w:rsidP="001B55EC">
      <w:pPr>
        <w:numPr>
          <w:ilvl w:val="1"/>
          <w:numId w:val="4"/>
        </w:numPr>
        <w:ind w:left="142"/>
      </w:pPr>
      <w:r w:rsidRPr="001B55EC">
        <w:t xml:space="preserve">- 266/2006. (XII. 14.) </w:t>
      </w:r>
      <w:proofErr w:type="spellStart"/>
      <w:r w:rsidRPr="001B55EC">
        <w:t>Ö</w:t>
      </w:r>
      <w:proofErr w:type="gramStart"/>
      <w:r w:rsidRPr="001B55EC">
        <w:t>.h</w:t>
      </w:r>
      <w:proofErr w:type="spellEnd"/>
      <w:proofErr w:type="gramEnd"/>
      <w:r w:rsidRPr="001B55EC">
        <w:t>. 3./ pontja - Környezetvédelmi és Városfejlesztési Bizottság dönt az egyes tervek, illetve programok környezeti vizsgálatáról szóló 2/2005. (I. 11.) Korm. rendelet 3. és 4. §-</w:t>
      </w:r>
      <w:proofErr w:type="spellStart"/>
      <w:r w:rsidRPr="001B55EC">
        <w:t>ában</w:t>
      </w:r>
      <w:proofErr w:type="spellEnd"/>
      <w:r w:rsidRPr="001B55EC">
        <w:t xml:space="preserve"> meghatározott hatáskörökben. </w:t>
      </w:r>
    </w:p>
    <w:p w:rsidR="00D277C7" w:rsidRPr="001B55EC" w:rsidRDefault="006307F2" w:rsidP="001B55EC">
      <w:pPr>
        <w:numPr>
          <w:ilvl w:val="1"/>
          <w:numId w:val="4"/>
        </w:numPr>
        <w:ind w:left="142"/>
      </w:pPr>
      <w:r w:rsidRPr="001B55EC">
        <w:t xml:space="preserve">- dönt a helyi építési szabályzat és településszerkezeti terv - a településfejlesztési </w:t>
      </w:r>
      <w:proofErr w:type="gramStart"/>
      <w:r w:rsidRPr="001B55EC">
        <w:t>koncepcióról</w:t>
      </w:r>
      <w:proofErr w:type="gramEnd"/>
      <w:r w:rsidRPr="001B55EC">
        <w:t xml:space="preserve">, az integrált településfejlesztési stratégiáról és a településrendezési eszközökről, valamint egyes településrendezési sajátos jogintézményekről szóló 314/2012. (XI. 8.) Korm. rendelet 39. § (2) bekezdése szerinti - véleményezési szakaszában érkezett vélemények elfogadásáról vagy el nem fogadásáról. </w:t>
      </w:r>
    </w:p>
    <w:p w:rsidR="00D277C7" w:rsidRPr="001B55EC" w:rsidRDefault="006307F2">
      <w:pPr>
        <w:spacing w:after="0" w:line="259" w:lineRule="auto"/>
        <w:ind w:left="0" w:firstLine="0"/>
        <w:jc w:val="left"/>
      </w:pPr>
      <w:r w:rsidRPr="001B55EC">
        <w:rPr>
          <w:b/>
        </w:rPr>
        <w:t xml:space="preserve"> </w:t>
      </w:r>
    </w:p>
    <w:p w:rsidR="00D277C7" w:rsidRPr="001B55EC" w:rsidRDefault="006307F2">
      <w:pPr>
        <w:numPr>
          <w:ilvl w:val="0"/>
          <w:numId w:val="2"/>
        </w:numPr>
        <w:spacing w:after="0" w:line="259" w:lineRule="auto"/>
        <w:ind w:hanging="221"/>
        <w:jc w:val="left"/>
      </w:pPr>
      <w:r w:rsidRPr="001B55EC">
        <w:rPr>
          <w:b/>
          <w:u w:val="single" w:color="000000"/>
        </w:rPr>
        <w:t>Kulturális Bizottság:</w:t>
      </w:r>
      <w:r w:rsidRPr="001B55EC">
        <w:rPr>
          <w:b/>
        </w:rPr>
        <w:t xml:space="preserve"> </w:t>
      </w:r>
    </w:p>
    <w:p w:rsidR="00D277C7" w:rsidRPr="001B55EC" w:rsidRDefault="006307F2" w:rsidP="001B55EC">
      <w:pPr>
        <w:numPr>
          <w:ilvl w:val="1"/>
          <w:numId w:val="2"/>
        </w:numPr>
        <w:ind w:left="142" w:firstLine="0"/>
      </w:pPr>
      <w:r w:rsidRPr="001B55EC">
        <w:t xml:space="preserve">- 278/1995. (XII. 11.) </w:t>
      </w:r>
      <w:proofErr w:type="spellStart"/>
      <w:r w:rsidRPr="001B55EC">
        <w:t>Kh</w:t>
      </w:r>
      <w:proofErr w:type="spellEnd"/>
      <w:r w:rsidRPr="001B55EC">
        <w:t xml:space="preserve">. határozat – a feladatkörébe tartozó intézmények szervezeti és működési szabályzatának elfogadásával, illetve jóváhagyásával kapcsolatos hatáskört a Kulturális Bizottság gyakorolja. </w:t>
      </w:r>
    </w:p>
    <w:p w:rsidR="00D277C7" w:rsidRPr="001B55EC" w:rsidRDefault="006307F2" w:rsidP="001B55EC">
      <w:pPr>
        <w:numPr>
          <w:ilvl w:val="1"/>
          <w:numId w:val="2"/>
        </w:numPr>
        <w:ind w:left="142" w:firstLine="0"/>
      </w:pPr>
      <w:r w:rsidRPr="001B55EC">
        <w:t xml:space="preserve">- 211/2006. (VIII. 10.) </w:t>
      </w:r>
      <w:proofErr w:type="spellStart"/>
      <w:r w:rsidRPr="001B55EC">
        <w:t>Ö</w:t>
      </w:r>
      <w:proofErr w:type="gramStart"/>
      <w:r w:rsidRPr="001B55EC">
        <w:t>.h</w:t>
      </w:r>
      <w:proofErr w:type="spellEnd"/>
      <w:proofErr w:type="gramEnd"/>
      <w:r w:rsidRPr="001B55EC">
        <w:t xml:space="preserve">. 3./ pontja - a Kölcsey Ferenc ösztöndíjra vonatkozó pályázat kiírását és a pályázatok értékelését átruházott hatáskörben a Kulturális Bizottság gyakorolja. </w:t>
      </w:r>
    </w:p>
    <w:p w:rsidR="00D277C7" w:rsidRPr="001B55EC" w:rsidRDefault="006307F2" w:rsidP="001B55EC">
      <w:pPr>
        <w:numPr>
          <w:ilvl w:val="1"/>
          <w:numId w:val="2"/>
        </w:numPr>
        <w:ind w:left="142" w:firstLine="0"/>
      </w:pPr>
      <w:r w:rsidRPr="001B55EC">
        <w:t xml:space="preserve">- 122/2013. (V. 30.) határozat 4./ pontja - az értéktárral és az értéktár bizottság működtetésével kapcsolatos, a magyar nemzeti értékek és a </w:t>
      </w:r>
      <w:proofErr w:type="spellStart"/>
      <w:r w:rsidRPr="001B55EC">
        <w:t>hungarikumok</w:t>
      </w:r>
      <w:proofErr w:type="spellEnd"/>
      <w:r w:rsidRPr="001B55EC">
        <w:t xml:space="preserve"> gondozásáról szóló 114/2013. (IV. 16.) Korm. rendeletben meghatározott hatáskörök gyakorlása a bizottság hatásköre. </w:t>
      </w:r>
    </w:p>
    <w:p w:rsidR="00D277C7" w:rsidRPr="001B55EC" w:rsidRDefault="006307F2" w:rsidP="001B55EC">
      <w:pPr>
        <w:numPr>
          <w:ilvl w:val="1"/>
          <w:numId w:val="2"/>
        </w:numPr>
        <w:ind w:left="142" w:firstLine="0"/>
      </w:pPr>
      <w:r w:rsidRPr="001B55EC">
        <w:t xml:space="preserve">- dönt az önkormányzat által fenntartott közművelődési és közgyűjteményi intézmények munkatervének jóváhagyásáról. </w:t>
      </w:r>
    </w:p>
    <w:tbl>
      <w:tblPr>
        <w:tblStyle w:val="TableGrid"/>
        <w:tblW w:w="9072" w:type="dxa"/>
        <w:tblInd w:w="0" w:type="dxa"/>
        <w:tblCellMar>
          <w:top w:w="44" w:type="dxa"/>
        </w:tblCellMar>
        <w:tblLook w:val="04A0" w:firstRow="1" w:lastRow="0" w:firstColumn="1" w:lastColumn="0" w:noHBand="0" w:noVBand="1"/>
      </w:tblPr>
      <w:tblGrid>
        <w:gridCol w:w="6091"/>
        <w:gridCol w:w="2981"/>
      </w:tblGrid>
      <w:tr w:rsidR="00D277C7" w:rsidRPr="001B55EC" w:rsidTr="001B55EC">
        <w:trPr>
          <w:trHeight w:val="264"/>
        </w:trPr>
        <w:tc>
          <w:tcPr>
            <w:tcW w:w="9072" w:type="dxa"/>
            <w:gridSpan w:val="2"/>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t xml:space="preserve">3.5. - </w:t>
            </w:r>
            <w:r w:rsidRPr="001B55EC">
              <w:rPr>
                <w:color w:val="333333"/>
              </w:rPr>
              <w:t xml:space="preserve">elfogadja az önkormányzat által fenntartott előadóművészeti intézmények művészeti évad </w:t>
            </w:r>
          </w:p>
        </w:tc>
      </w:tr>
      <w:tr w:rsidR="00D277C7" w:rsidRPr="001B55EC" w:rsidTr="001B55EC">
        <w:trPr>
          <w:trHeight w:val="274"/>
        </w:trPr>
        <w:tc>
          <w:tcPr>
            <w:tcW w:w="9072" w:type="dxa"/>
            <w:gridSpan w:val="2"/>
            <w:tcBorders>
              <w:top w:val="nil"/>
              <w:left w:val="nil"/>
              <w:bottom w:val="nil"/>
              <w:right w:val="nil"/>
            </w:tcBorders>
            <w:shd w:val="clear" w:color="auto" w:fill="auto"/>
          </w:tcPr>
          <w:p w:rsidR="00D277C7" w:rsidRPr="001B55EC" w:rsidRDefault="006307F2" w:rsidP="001B55EC">
            <w:pPr>
              <w:spacing w:after="0" w:line="259" w:lineRule="auto"/>
              <w:ind w:left="142" w:firstLine="0"/>
            </w:pPr>
            <w:r w:rsidRPr="001B55EC">
              <w:rPr>
                <w:color w:val="333333"/>
              </w:rPr>
              <w:t xml:space="preserve">beszámolóját, valamint tudomásul veszi a következő évad művészeti, közönségszervezési és </w:t>
            </w:r>
          </w:p>
        </w:tc>
      </w:tr>
      <w:tr w:rsidR="00D277C7" w:rsidRPr="001B55EC" w:rsidTr="001B55EC">
        <w:trPr>
          <w:trHeight w:val="264"/>
        </w:trPr>
        <w:tc>
          <w:tcPr>
            <w:tcW w:w="6091" w:type="dxa"/>
            <w:tcBorders>
              <w:top w:val="nil"/>
              <w:left w:val="nil"/>
              <w:bottom w:val="nil"/>
              <w:right w:val="nil"/>
            </w:tcBorders>
            <w:shd w:val="clear" w:color="auto" w:fill="auto"/>
          </w:tcPr>
          <w:p w:rsidR="001B55EC" w:rsidRPr="001B55EC" w:rsidRDefault="006307F2" w:rsidP="001B55EC">
            <w:pPr>
              <w:spacing w:after="0" w:line="259" w:lineRule="auto"/>
              <w:ind w:left="142" w:firstLine="0"/>
            </w:pPr>
            <w:r w:rsidRPr="001B55EC">
              <w:rPr>
                <w:color w:val="333333"/>
              </w:rPr>
              <w:t>marketing célkitűzéseiről, művészeti programjáról szóló tájékoztatót.</w:t>
            </w:r>
            <w:r w:rsidR="001B55EC" w:rsidRPr="00B36459">
              <w:rPr>
                <w:kern w:val="3"/>
                <w:sz w:val="24"/>
                <w:szCs w:val="24"/>
                <w:lang w:eastAsia="zh-CN"/>
              </w:rPr>
              <w:t xml:space="preserve"> </w:t>
            </w:r>
          </w:p>
        </w:tc>
        <w:tc>
          <w:tcPr>
            <w:tcW w:w="2981" w:type="dxa"/>
            <w:tcBorders>
              <w:top w:val="nil"/>
              <w:left w:val="nil"/>
              <w:bottom w:val="nil"/>
              <w:right w:val="nil"/>
            </w:tcBorders>
            <w:shd w:val="clear" w:color="auto" w:fill="auto"/>
          </w:tcPr>
          <w:p w:rsidR="00D277C7" w:rsidRPr="001B55EC" w:rsidRDefault="006307F2" w:rsidP="001B55EC">
            <w:pPr>
              <w:spacing w:after="0" w:line="259" w:lineRule="auto"/>
              <w:ind w:left="142" w:firstLine="0"/>
              <w:jc w:val="left"/>
            </w:pPr>
            <w:r w:rsidRPr="001B55EC">
              <w:t xml:space="preserve">  </w:t>
            </w:r>
          </w:p>
        </w:tc>
      </w:tr>
      <w:tr w:rsidR="006D4060" w:rsidRPr="001B55EC" w:rsidTr="0014080D">
        <w:trPr>
          <w:trHeight w:val="264"/>
        </w:trPr>
        <w:tc>
          <w:tcPr>
            <w:tcW w:w="9072" w:type="dxa"/>
            <w:gridSpan w:val="2"/>
            <w:tcBorders>
              <w:top w:val="nil"/>
              <w:left w:val="nil"/>
              <w:bottom w:val="nil"/>
              <w:right w:val="nil"/>
            </w:tcBorders>
            <w:shd w:val="clear" w:color="auto" w:fill="auto"/>
          </w:tcPr>
          <w:p w:rsidR="006D4060" w:rsidRPr="006D4060" w:rsidRDefault="006D4060" w:rsidP="001B55EC">
            <w:pPr>
              <w:spacing w:after="0" w:line="259" w:lineRule="auto"/>
              <w:ind w:left="142" w:firstLine="0"/>
            </w:pPr>
            <w:r w:rsidRPr="006D4060">
              <w:rPr>
                <w:bCs/>
              </w:rPr>
              <w:t>3.6.149/2017. (</w:t>
            </w:r>
            <w:proofErr w:type="gramStart"/>
            <w:r w:rsidRPr="006D4060">
              <w:rPr>
                <w:bCs/>
              </w:rPr>
              <w:t>VI. 22.) határozat 3./ pontja - a</w:t>
            </w:r>
            <w:r w:rsidRPr="006D4060">
              <w:rPr>
                <w:kern w:val="3"/>
                <w:lang w:eastAsia="zh-CN"/>
              </w:rPr>
              <w:t xml:space="preserve"> </w:t>
            </w:r>
            <w:proofErr w:type="spellStart"/>
            <w:r w:rsidRPr="006D4060">
              <w:rPr>
                <w:bCs/>
                <w:kern w:val="3"/>
                <w:lang w:val="en-US" w:eastAsia="zh-CN"/>
              </w:rPr>
              <w:t>Hajdú</w:t>
            </w:r>
            <w:proofErr w:type="spellEnd"/>
            <w:r w:rsidRPr="006D4060">
              <w:rPr>
                <w:bCs/>
                <w:kern w:val="3"/>
                <w:lang w:val="en-US" w:eastAsia="zh-CN"/>
              </w:rPr>
              <w:t xml:space="preserve">-Bihar </w:t>
            </w:r>
            <w:proofErr w:type="spellStart"/>
            <w:r w:rsidRPr="006D4060">
              <w:rPr>
                <w:bCs/>
                <w:kern w:val="3"/>
                <w:lang w:val="en-US" w:eastAsia="zh-CN"/>
              </w:rPr>
              <w:t>Megyei</w:t>
            </w:r>
            <w:proofErr w:type="spellEnd"/>
            <w:r w:rsidRPr="006D4060">
              <w:rPr>
                <w:bCs/>
                <w:kern w:val="3"/>
                <w:lang w:val="en-US" w:eastAsia="zh-CN"/>
              </w:rPr>
              <w:t xml:space="preserve"> </w:t>
            </w:r>
            <w:proofErr w:type="spellStart"/>
            <w:r w:rsidRPr="006D4060">
              <w:rPr>
                <w:bCs/>
                <w:kern w:val="3"/>
                <w:lang w:val="en-US" w:eastAsia="zh-CN"/>
              </w:rPr>
              <w:t>Népművészeti</w:t>
            </w:r>
            <w:proofErr w:type="spellEnd"/>
            <w:r w:rsidRPr="006D4060">
              <w:rPr>
                <w:bCs/>
                <w:kern w:val="3"/>
                <w:lang w:val="en-US" w:eastAsia="zh-CN"/>
              </w:rPr>
              <w:t xml:space="preserve"> </w:t>
            </w:r>
            <w:proofErr w:type="spellStart"/>
            <w:r w:rsidRPr="006D4060">
              <w:rPr>
                <w:bCs/>
                <w:kern w:val="3"/>
                <w:lang w:val="en-US" w:eastAsia="zh-CN"/>
              </w:rPr>
              <w:t>Egyesület</w:t>
            </w:r>
            <w:proofErr w:type="spellEnd"/>
            <w:r w:rsidRPr="006D4060">
              <w:rPr>
                <w:bCs/>
                <w:kern w:val="3"/>
                <w:lang w:val="en-US" w:eastAsia="zh-CN"/>
              </w:rPr>
              <w:t>,</w:t>
            </w:r>
            <w:r w:rsidRPr="006D4060">
              <w:rPr>
                <w:kern w:val="3"/>
                <w:lang w:val="en-US" w:eastAsia="zh-CN"/>
              </w:rPr>
              <w:t xml:space="preserve"> </w:t>
            </w:r>
            <w:r w:rsidRPr="006D4060">
              <w:rPr>
                <w:kern w:val="3"/>
                <w:lang w:eastAsia="zh-CN"/>
              </w:rPr>
              <w:t xml:space="preserve">a </w:t>
            </w:r>
            <w:r w:rsidRPr="006D4060">
              <w:rPr>
                <w:bCs/>
                <w:kern w:val="3"/>
                <w:lang w:eastAsia="zh-CN"/>
              </w:rPr>
              <w:t>Más-Mozaik Szociokulturális Egyesület,</w:t>
            </w:r>
            <w:r w:rsidRPr="006D4060">
              <w:rPr>
                <w:kern w:val="3"/>
                <w:lang w:eastAsia="zh-CN"/>
              </w:rPr>
              <w:t xml:space="preserve"> a </w:t>
            </w:r>
            <w:r w:rsidRPr="006D4060">
              <w:rPr>
                <w:bCs/>
                <w:lang w:eastAsia="ar-SA"/>
              </w:rPr>
              <w:t xml:space="preserve">MODEM Modern Debreceni Művészeti Közhasznú Nonprofit </w:t>
            </w:r>
            <w:r w:rsidRPr="006D4060">
              <w:rPr>
                <w:kern w:val="3"/>
                <w:lang w:eastAsia="zh-CN"/>
              </w:rPr>
              <w:t>Korlátolt Felelősségű Társaság</w:t>
            </w:r>
            <w:r w:rsidRPr="006D4060">
              <w:t xml:space="preserve">, </w:t>
            </w:r>
            <w:r w:rsidRPr="006D4060">
              <w:rPr>
                <w:kern w:val="3"/>
                <w:lang w:eastAsia="zh-CN"/>
              </w:rPr>
              <w:t xml:space="preserve">az NMI Művelődési Intézet Nonprofit Közhasznú Korlátolt Felelősségű Társaság, </w:t>
            </w:r>
            <w:r w:rsidRPr="006D4060">
              <w:rPr>
                <w:bCs/>
                <w:lang w:eastAsia="ar-SA"/>
              </w:rPr>
              <w:t xml:space="preserve">a </w:t>
            </w:r>
            <w:r w:rsidRPr="006D4060">
              <w:rPr>
                <w:bCs/>
                <w:kern w:val="3"/>
                <w:lang w:eastAsia="zh-CN"/>
              </w:rPr>
              <w:t>Szeredás Hagyományőrző Egyesület</w:t>
            </w:r>
            <w:r w:rsidRPr="006D4060">
              <w:rPr>
                <w:iCs/>
                <w:kern w:val="3"/>
                <w:lang w:eastAsia="zh-CN"/>
              </w:rPr>
              <w:t xml:space="preserve">, </w:t>
            </w:r>
            <w:r w:rsidRPr="006D4060">
              <w:rPr>
                <w:iCs/>
                <w:kern w:val="3"/>
                <w:lang w:eastAsia="ar-SA"/>
              </w:rPr>
              <w:t xml:space="preserve">a Zene </w:t>
            </w:r>
            <w:proofErr w:type="spellStart"/>
            <w:r w:rsidRPr="006D4060">
              <w:rPr>
                <w:iCs/>
                <w:kern w:val="3"/>
                <w:lang w:eastAsia="ar-SA"/>
              </w:rPr>
              <w:t>Theatrum</w:t>
            </w:r>
            <w:proofErr w:type="spellEnd"/>
            <w:r w:rsidRPr="006D4060">
              <w:rPr>
                <w:iCs/>
                <w:kern w:val="3"/>
                <w:lang w:eastAsia="ar-SA"/>
              </w:rPr>
              <w:t xml:space="preserve"> Kulturális Egyesület </w:t>
            </w:r>
            <w:r w:rsidRPr="006D4060">
              <w:rPr>
                <w:kern w:val="3"/>
                <w:lang w:eastAsia="zh-CN"/>
              </w:rPr>
              <w:t>ingyenesen hasznosításba vagy árverés nélkül határozatlan időre bérbe adott ingatlanokban folytatott tevékenységéről és az ingatlanok hasznosításáról szóló beszámolói elfogadásának hatáskörét átruházott hatáskörben a bizottság gyakorolja.</w:t>
            </w:r>
            <w:proofErr w:type="gramEnd"/>
          </w:p>
          <w:p w:rsidR="006D4060" w:rsidRPr="006D4060" w:rsidRDefault="006D4060" w:rsidP="001B55EC">
            <w:pPr>
              <w:spacing w:after="0" w:line="259" w:lineRule="auto"/>
              <w:ind w:left="142" w:firstLine="0"/>
              <w:jc w:val="left"/>
            </w:pPr>
            <w:r w:rsidRPr="006D4060">
              <w:t xml:space="preserve">  </w:t>
            </w:r>
          </w:p>
        </w:tc>
      </w:tr>
    </w:tbl>
    <w:p w:rsidR="00D277C7" w:rsidRPr="001B55EC" w:rsidRDefault="006307F2">
      <w:pPr>
        <w:spacing w:after="0" w:line="259" w:lineRule="auto"/>
        <w:ind w:left="0" w:firstLine="0"/>
        <w:jc w:val="left"/>
      </w:pPr>
      <w:r w:rsidRPr="001B55EC">
        <w:rPr>
          <w:b/>
        </w:rPr>
        <w:lastRenderedPageBreak/>
        <w:t xml:space="preserve"> </w:t>
      </w:r>
    </w:p>
    <w:p w:rsidR="00D277C7" w:rsidRPr="001B55EC" w:rsidRDefault="006307F2">
      <w:pPr>
        <w:numPr>
          <w:ilvl w:val="0"/>
          <w:numId w:val="2"/>
        </w:numPr>
        <w:spacing w:after="0" w:line="259" w:lineRule="auto"/>
        <w:ind w:hanging="221"/>
        <w:jc w:val="left"/>
      </w:pPr>
      <w:r w:rsidRPr="001B55EC">
        <w:rPr>
          <w:b/>
          <w:u w:val="single" w:color="000000"/>
        </w:rPr>
        <w:t>Oktatási, Ifjúsági és Sportbizottság:</w:t>
      </w:r>
      <w:r w:rsidRPr="001B55EC">
        <w:rPr>
          <w:b/>
        </w:rPr>
        <w:t xml:space="preserve"> </w:t>
      </w:r>
    </w:p>
    <w:p w:rsidR="00D277C7" w:rsidRPr="001B55EC" w:rsidRDefault="006307F2" w:rsidP="001B55EC">
      <w:pPr>
        <w:numPr>
          <w:ilvl w:val="1"/>
          <w:numId w:val="2"/>
        </w:numPr>
        <w:ind w:left="142"/>
      </w:pPr>
      <w:r w:rsidRPr="001B55EC">
        <w:t xml:space="preserve">- a 4/2009. (II. 26.) </w:t>
      </w:r>
      <w:proofErr w:type="spellStart"/>
      <w:r w:rsidRPr="001B55EC">
        <w:t>Ö</w:t>
      </w:r>
      <w:proofErr w:type="gramStart"/>
      <w:r w:rsidRPr="001B55EC">
        <w:t>.h</w:t>
      </w:r>
      <w:proofErr w:type="spellEnd"/>
      <w:proofErr w:type="gramEnd"/>
      <w:r w:rsidRPr="001B55EC">
        <w:t>. 1./ pontja - ellátja az önkormányzat fenntartásában lévő köznevelési intézmények esetében a közalkalmazottak jogállásáról szóló 1992. évi XXXIII. törvény 20/</w:t>
      </w:r>
      <w:proofErr w:type="gramStart"/>
      <w:r w:rsidRPr="001B55EC">
        <w:t>A</w:t>
      </w:r>
      <w:proofErr w:type="gramEnd"/>
      <w:r w:rsidRPr="001B55EC">
        <w:t xml:space="preserve">. § (6) bekezdésében meghatározott szakértői bizottság feladatait. </w:t>
      </w:r>
    </w:p>
    <w:p w:rsidR="00D277C7" w:rsidRPr="001B55EC" w:rsidRDefault="006307F2" w:rsidP="001B55EC">
      <w:pPr>
        <w:numPr>
          <w:ilvl w:val="1"/>
          <w:numId w:val="2"/>
        </w:numPr>
        <w:ind w:left="142"/>
      </w:pPr>
      <w:r w:rsidRPr="001B55EC">
        <w:t xml:space="preserve">- 28/2016. (II. 25.) határozat 3./ pontja – a „Cívis Talentum ösztöndíj” pályázat kiírásának és a pályázat értékelési szempontrendszerének kidolgozása hatáskörét az Oktatási, Ifjúsági és Sportbizottság gyakorolja. </w:t>
      </w:r>
    </w:p>
    <w:p w:rsidR="00D277C7" w:rsidRPr="001B55EC" w:rsidRDefault="006307F2" w:rsidP="001B55EC">
      <w:pPr>
        <w:numPr>
          <w:ilvl w:val="1"/>
          <w:numId w:val="2"/>
        </w:numPr>
        <w:ind w:left="142"/>
      </w:pPr>
      <w:proofErr w:type="gramStart"/>
      <w:r w:rsidRPr="001B55EC">
        <w:t>-  dönt</w:t>
      </w:r>
      <w:proofErr w:type="gramEnd"/>
      <w:r w:rsidRPr="001B55EC">
        <w:t xml:space="preserve"> az óvodába történő jelentkezés módjáról, az óvodai általános felvételi időpontról, az óvoda heti és éves nyitvatartási idejének meghatározásáról (2011. évi CXC. törvény 83. § </w:t>
      </w:r>
    </w:p>
    <w:p w:rsidR="00D277C7" w:rsidRPr="001B55EC" w:rsidRDefault="006307F2" w:rsidP="001B55EC">
      <w:pPr>
        <w:ind w:left="142"/>
      </w:pPr>
      <w:r w:rsidRPr="001B55EC">
        <w:t xml:space="preserve">(2) bekezdés b) pontja). </w:t>
      </w:r>
    </w:p>
    <w:p w:rsidR="00D277C7" w:rsidRPr="001B55EC" w:rsidRDefault="006307F2" w:rsidP="001B55EC">
      <w:pPr>
        <w:ind w:left="142"/>
      </w:pPr>
      <w:r w:rsidRPr="001B55EC">
        <w:t xml:space="preserve">4.4. - ha az óvodába jelentkezők száma meghaladja a felvehető gyermekek számát, bizottságot szervez, amely javaslatot tesz a felvételre (2011. évi CXC. törvény 49. § (2) bekezdése). </w:t>
      </w:r>
    </w:p>
    <w:p w:rsidR="00D277C7" w:rsidRPr="001B55EC" w:rsidRDefault="006307F2" w:rsidP="001B55EC">
      <w:pPr>
        <w:ind w:left="142"/>
      </w:pPr>
      <w:r w:rsidRPr="001B55EC">
        <w:t xml:space="preserve">4.5. - meghatározza és közzéteszi az óvoda felvételi körzetét (2011. évi CXC. törvény 49. § (3) bekezdése). </w:t>
      </w:r>
    </w:p>
    <w:p w:rsidR="00D277C7" w:rsidRPr="001B55EC" w:rsidRDefault="006307F2" w:rsidP="001B55EC">
      <w:pPr>
        <w:ind w:left="142"/>
      </w:pPr>
      <w:r w:rsidRPr="001B55EC">
        <w:t xml:space="preserve">4.6. - az önkormányzat fenntartásában lévő köznevelési intézmény SZMSZ-e, házirendje, pedagógiai programja esetében - amennyiben az egyes rendelkezések érvénybelépéséhez a fenntartóra többletkötelezettség hárul - egyetértési jogot gyakorol (2011. évi CXC. törvény 25. § (4) bekezdése, 26. § (1) bekezdése). </w:t>
      </w:r>
    </w:p>
    <w:p w:rsidR="00D277C7" w:rsidRPr="001B55EC" w:rsidRDefault="006307F2" w:rsidP="001B55EC">
      <w:pPr>
        <w:ind w:left="142"/>
      </w:pPr>
      <w:r w:rsidRPr="001B55EC">
        <w:t xml:space="preserve">4.7. - értékeli a nevelési-oktatási intézmény pedagógiai programjában meghatározott feladatok végrehajtását, a pedagógiai-szakmai munka eredményességét, ellenőrzi a pedagógiai programot, a házirendet, valamint a SZMSZ-t (2011. évi CXC. törvény 83. § (2) bekezdés h) és i) pontja). </w:t>
      </w:r>
    </w:p>
    <w:p w:rsidR="00D277C7" w:rsidRPr="001B55EC" w:rsidRDefault="006307F2" w:rsidP="001B55EC">
      <w:pPr>
        <w:ind w:left="142"/>
      </w:pPr>
      <w:r w:rsidRPr="001B55EC">
        <w:t xml:space="preserve">4.8. - </w:t>
      </w:r>
      <w:proofErr w:type="spellStart"/>
      <w:r w:rsidRPr="001B55EC">
        <w:t>beszerzi</w:t>
      </w:r>
      <w:proofErr w:type="spellEnd"/>
      <w:r w:rsidRPr="001B55EC">
        <w:t xml:space="preserve"> a nemzetiséghez tartozó gyermekek óvodai nevelését ellátó nevelési-oktatási </w:t>
      </w:r>
      <w:proofErr w:type="gramStart"/>
      <w:r w:rsidRPr="001B55EC">
        <w:t>intézmény működési</w:t>
      </w:r>
      <w:proofErr w:type="gramEnd"/>
      <w:r w:rsidRPr="001B55EC">
        <w:t xml:space="preserve">, felvételi körzetének meghatározása előtt az érdekelt települési nemzetiségi önkormányzat egyetértését (2011. évi CXC. törvény 49. § (3) bekezdése, 50. § (10) bekezdése). </w:t>
      </w:r>
    </w:p>
    <w:p w:rsidR="00D277C7" w:rsidRPr="001B55EC" w:rsidRDefault="006307F2" w:rsidP="001B55EC">
      <w:pPr>
        <w:ind w:left="142"/>
      </w:pPr>
      <w:r w:rsidRPr="001B55EC">
        <w:t xml:space="preserve">4.9. évente felméri a magyar nyelvi előkészítés, a nemzetiség nyelvén folyó nevelés iránti igényt az érintett első óvodai nevelési évre beiratkozni szándékozók körében az érdekelt települési nemzetiségi önkormányzat és az országos nemzetiségi önkormányzat bevonásával (2011. évi CXC. törvény 83. § (7) bekezdése). </w:t>
      </w:r>
    </w:p>
    <w:p w:rsidR="00D277C7" w:rsidRPr="001B55EC" w:rsidRDefault="006307F2" w:rsidP="001B55EC">
      <w:pPr>
        <w:ind w:left="142"/>
      </w:pPr>
      <w:r w:rsidRPr="001B55EC">
        <w:t xml:space="preserve">4.10. - véleményt alkot az önkormányzat fenntartásában lévő óvodák munkatervének elkészítéséhez (20/2012. (VIII.31.) EMMI rendelet 3. § (1) bekezdése). </w:t>
      </w:r>
    </w:p>
    <w:p w:rsidR="00D277C7" w:rsidRPr="001B55EC" w:rsidRDefault="006307F2" w:rsidP="001B55EC">
      <w:pPr>
        <w:ind w:left="142"/>
      </w:pPr>
      <w:r w:rsidRPr="001B55EC">
        <w:t xml:space="preserve">4.11. - gyakorolja az önkormányzat területén székhellyel rendelkező iskolák intézményi tanácsába a személyek </w:t>
      </w:r>
      <w:proofErr w:type="gramStart"/>
      <w:r w:rsidRPr="001B55EC">
        <w:t>delegálására</w:t>
      </w:r>
      <w:proofErr w:type="gramEnd"/>
      <w:r w:rsidRPr="001B55EC">
        <w:t xml:space="preserve"> vonatkozó hatáskört (2011. évi CXC. törvény 73. § (3)-(4) bekezdés, 20/2012. (VIII.31.) EMMI rendelet 121. § (1) bekezdés f) pontja). </w:t>
      </w:r>
    </w:p>
    <w:p w:rsidR="00D277C7" w:rsidRPr="001B55EC" w:rsidRDefault="006307F2" w:rsidP="001B55EC">
      <w:pPr>
        <w:ind w:left="142"/>
      </w:pPr>
      <w:r w:rsidRPr="001B55EC">
        <w:t xml:space="preserve">4.12. - szakmai véleményt alkot az intézmény vezetőjének meghallgatása után az önkormányzat fenntartásában lévő köznevelési intézmény intézményvezetői beosztásának ellátására vonatkozó pályázat kiírásának mellőzésével kapcsolatos eljárásban (2011. évi CXC. törvény 67. § (7) bekezdése). </w:t>
      </w:r>
    </w:p>
    <w:p w:rsidR="00D277C7" w:rsidRPr="001B55EC" w:rsidRDefault="006307F2" w:rsidP="001B55EC">
      <w:pPr>
        <w:ind w:left="142"/>
      </w:pPr>
      <w:r w:rsidRPr="001B55EC">
        <w:t xml:space="preserve">4.13. - értékeli a köznevelési intézmény vezetője által benyújtott, az intézmény tevékenységéről szóló átfogó beszámolót. (2011. évi CXC. törvény 85. § (3) bekezdése). </w:t>
      </w:r>
    </w:p>
    <w:p w:rsidR="00D277C7" w:rsidRDefault="006307F2" w:rsidP="001B55EC">
      <w:pPr>
        <w:ind w:left="142"/>
      </w:pPr>
      <w:r w:rsidRPr="001B55EC">
        <w:t xml:space="preserve">4.14. - jóváhagyja az önkormányzat fenntartásában lévő köznevelési intézmény továbbképzési programját (2011. </w:t>
      </w:r>
      <w:proofErr w:type="gramStart"/>
      <w:r w:rsidRPr="001B55EC">
        <w:t>évi  CXC.</w:t>
      </w:r>
      <w:proofErr w:type="gramEnd"/>
      <w:r w:rsidRPr="001B55EC">
        <w:t xml:space="preserve"> törvény 83. § (2) bekezdés g) pontja). </w:t>
      </w:r>
    </w:p>
    <w:p w:rsidR="006D4060" w:rsidRPr="006D4060" w:rsidRDefault="006D4060" w:rsidP="001B55EC">
      <w:pPr>
        <w:ind w:left="142"/>
      </w:pPr>
      <w:r w:rsidRPr="006D4060">
        <w:t xml:space="preserve">4.15- - </w:t>
      </w:r>
      <w:r w:rsidRPr="006D4060">
        <w:rPr>
          <w:bCs/>
        </w:rPr>
        <w:t xml:space="preserve">149/2017. (VI. 22.) határozat 4./ pontja – a </w:t>
      </w:r>
      <w:proofErr w:type="spellStart"/>
      <w:r w:rsidRPr="006D4060">
        <w:rPr>
          <w:bCs/>
          <w:kern w:val="3"/>
          <w:lang w:eastAsia="zh-CN"/>
        </w:rPr>
        <w:t>Békessy</w:t>
      </w:r>
      <w:proofErr w:type="spellEnd"/>
      <w:r w:rsidRPr="006D4060">
        <w:rPr>
          <w:bCs/>
          <w:kern w:val="3"/>
          <w:lang w:eastAsia="zh-CN"/>
        </w:rPr>
        <w:t xml:space="preserve"> Béla Vívó Klub</w:t>
      </w:r>
      <w:r w:rsidRPr="006D4060">
        <w:rPr>
          <w:kern w:val="3"/>
          <w:lang w:eastAsia="zh-CN"/>
        </w:rPr>
        <w:t>, a</w:t>
      </w:r>
      <w:r w:rsidRPr="006D4060">
        <w:rPr>
          <w:bCs/>
          <w:kern w:val="3"/>
          <w:lang w:eastAsia="zh-CN"/>
        </w:rPr>
        <w:t xml:space="preserve"> Kortársak az Egészséges Fiatalokért Egyesület</w:t>
      </w:r>
      <w:r w:rsidRPr="006D4060">
        <w:rPr>
          <w:kern w:val="3"/>
          <w:lang w:eastAsia="zh-CN"/>
        </w:rPr>
        <w:t xml:space="preserve"> és a </w:t>
      </w:r>
      <w:proofErr w:type="spellStart"/>
      <w:r w:rsidRPr="006D4060">
        <w:rPr>
          <w:bCs/>
          <w:kern w:val="3"/>
          <w:lang w:eastAsia="zh-CN"/>
        </w:rPr>
        <w:t>Loki</w:t>
      </w:r>
      <w:proofErr w:type="spellEnd"/>
      <w:r w:rsidRPr="006D4060">
        <w:rPr>
          <w:bCs/>
          <w:kern w:val="3"/>
          <w:lang w:eastAsia="zh-CN"/>
        </w:rPr>
        <w:t xml:space="preserve"> Szurkolók Egyesülete </w:t>
      </w:r>
      <w:r w:rsidRPr="006D4060">
        <w:rPr>
          <w:kern w:val="3"/>
          <w:lang w:eastAsia="zh-CN"/>
        </w:rPr>
        <w:t>ingyenesen hasznosításba vagy árverés nélkül határozatlan időre bérbe adott ingatlanokban folytatott tevékenységéről és az ingatlanok hasznosításáról szóló beszámolói elfogadásának hatáskörét átruházott hatáskörben a bizottság gyakorolja.</w:t>
      </w:r>
    </w:p>
    <w:p w:rsidR="00D277C7" w:rsidRPr="001B55EC" w:rsidRDefault="006307F2">
      <w:pPr>
        <w:spacing w:after="0" w:line="259" w:lineRule="auto"/>
        <w:ind w:left="0" w:firstLine="0"/>
        <w:jc w:val="left"/>
      </w:pPr>
      <w:r w:rsidRPr="001B55EC">
        <w:rPr>
          <w:b/>
        </w:rPr>
        <w:t xml:space="preserve"> </w:t>
      </w:r>
    </w:p>
    <w:p w:rsidR="00D277C7" w:rsidRPr="001B55EC" w:rsidRDefault="006307F2">
      <w:pPr>
        <w:numPr>
          <w:ilvl w:val="0"/>
          <w:numId w:val="6"/>
        </w:numPr>
        <w:spacing w:after="0" w:line="259" w:lineRule="auto"/>
        <w:ind w:hanging="278"/>
        <w:jc w:val="left"/>
      </w:pPr>
      <w:r w:rsidRPr="001B55EC">
        <w:rPr>
          <w:b/>
          <w:u w:val="single" w:color="000000"/>
        </w:rPr>
        <w:t>Pénzügyi Bizottság:</w:t>
      </w:r>
      <w:r w:rsidRPr="001B55EC">
        <w:rPr>
          <w:b/>
        </w:rPr>
        <w:t xml:space="preserve"> </w:t>
      </w:r>
    </w:p>
    <w:p w:rsidR="00D277C7" w:rsidRPr="001B55EC" w:rsidRDefault="006307F2" w:rsidP="001B55EC">
      <w:pPr>
        <w:numPr>
          <w:ilvl w:val="1"/>
          <w:numId w:val="6"/>
        </w:numPr>
        <w:ind w:left="142"/>
      </w:pPr>
      <w:r w:rsidRPr="001B55EC">
        <w:t xml:space="preserve">- 6/2012. (II. 23.) önkormányzati rendelet 2. § (2) bekezdése - az önkormányzati biztos kiválasztásának jogát a Pénzügyi Bizottság gyakorolja. </w:t>
      </w:r>
    </w:p>
    <w:p w:rsidR="00D277C7" w:rsidRPr="001B55EC" w:rsidRDefault="006307F2" w:rsidP="001B55EC">
      <w:pPr>
        <w:numPr>
          <w:ilvl w:val="1"/>
          <w:numId w:val="6"/>
        </w:numPr>
        <w:ind w:left="142"/>
      </w:pPr>
      <w:r w:rsidRPr="001B55EC">
        <w:lastRenderedPageBreak/>
        <w:t xml:space="preserve">- 24/2013. (V. 30.) önkormányzati rendelet 12. § - az önkormányzatot terhelő követelés elismerésére a polgármester a Pénzügyi Bizottság előzetes véleményének kikérése után abban az esetben jogosult, ha </w:t>
      </w:r>
    </w:p>
    <w:p w:rsidR="00D277C7" w:rsidRPr="001B55EC" w:rsidRDefault="006307F2" w:rsidP="001B55EC">
      <w:pPr>
        <w:numPr>
          <w:ilvl w:val="0"/>
          <w:numId w:val="7"/>
        </w:numPr>
        <w:ind w:left="142" w:firstLine="0"/>
      </w:pPr>
      <w:r w:rsidRPr="001B55EC">
        <w:t xml:space="preserve">a követelés jogossága megalapozottan nem vitatható, valamint </w:t>
      </w:r>
    </w:p>
    <w:p w:rsidR="00D277C7" w:rsidRPr="001B55EC" w:rsidRDefault="006307F2" w:rsidP="001B55EC">
      <w:pPr>
        <w:numPr>
          <w:ilvl w:val="0"/>
          <w:numId w:val="7"/>
        </w:numPr>
        <w:ind w:left="142" w:firstLine="0"/>
      </w:pPr>
      <w:r w:rsidRPr="001B55EC">
        <w:t xml:space="preserve">döntésével az önkormányzatot további szükségtelen kiadástól mentesíti. </w:t>
      </w:r>
    </w:p>
    <w:p w:rsidR="00D277C7" w:rsidRPr="001B55EC" w:rsidRDefault="006307F2" w:rsidP="001B55EC">
      <w:pPr>
        <w:ind w:left="142" w:firstLine="0"/>
      </w:pPr>
      <w:r w:rsidRPr="001B55EC">
        <w:t xml:space="preserve">5.3. - 24/2013. (V. 30.) önkormányzati rendelet 18. § (4) bekezdése és 21. §-a - a korlátozottan forgalomképesnek minősülő vagyontárgyat jogszabály eltérő rendelkezése hiányában közfeladat ellátásához szükséges beruházás megvalósítása érdekében lehet megterhelni. Erről a Közgyűlés a Pénzügyi Bizottság előzetes véleményezését követően dönt. Üzleti vagyontárgyat a Közgyűlés a Pénzügyi Bizottság előzetes véleményezését követően terhelhet meg. </w:t>
      </w:r>
    </w:p>
    <w:tbl>
      <w:tblPr>
        <w:tblStyle w:val="TableGrid"/>
        <w:tblW w:w="9072" w:type="dxa"/>
        <w:tblInd w:w="0" w:type="dxa"/>
        <w:tblCellMar>
          <w:top w:w="50" w:type="dxa"/>
        </w:tblCellMar>
        <w:tblLook w:val="04A0" w:firstRow="1" w:lastRow="0" w:firstColumn="1" w:lastColumn="0" w:noHBand="0" w:noVBand="1"/>
      </w:tblPr>
      <w:tblGrid>
        <w:gridCol w:w="6816"/>
        <w:gridCol w:w="2256"/>
      </w:tblGrid>
      <w:tr w:rsidR="00D277C7" w:rsidRPr="001B55EC" w:rsidTr="001B55EC">
        <w:trPr>
          <w:trHeight w:val="1378"/>
        </w:trPr>
        <w:tc>
          <w:tcPr>
            <w:tcW w:w="9072" w:type="dxa"/>
            <w:gridSpan w:val="2"/>
            <w:tcBorders>
              <w:top w:val="nil"/>
              <w:left w:val="nil"/>
              <w:bottom w:val="nil"/>
              <w:right w:val="nil"/>
            </w:tcBorders>
            <w:shd w:val="clear" w:color="auto" w:fill="auto"/>
          </w:tcPr>
          <w:p w:rsidR="00D277C7" w:rsidRPr="001B55EC" w:rsidRDefault="006307F2" w:rsidP="001B55EC">
            <w:pPr>
              <w:spacing w:after="0" w:line="259" w:lineRule="auto"/>
              <w:ind w:left="142" w:right="-13" w:firstLine="0"/>
            </w:pPr>
            <w:r w:rsidRPr="001B55EC">
              <w:t xml:space="preserve">5.4. - 6/2017. (II. 16.) önkormányzati rendelet 28. § (1) és (3) bekezdése - jogszabály eltérő rendelkezése hiányában, az önkormányzatot megillető követelésről lemondani a Pénzügyi Bizottság jogosult. A költségvetési rendelet 28. § (2) bekezdésében foglaltaktól eltérően, ha az önkormányzat irányítása alá tartozó költségvetési szervet megillető követelés összege eléri vagy meghaladja a költségvetési törvényben meghatározott kis összegű követelés értékhatárát, </w:t>
            </w:r>
          </w:p>
        </w:tc>
      </w:tr>
      <w:tr w:rsidR="00D277C7" w:rsidRPr="001B55EC" w:rsidTr="001B55EC">
        <w:trPr>
          <w:trHeight w:val="274"/>
        </w:trPr>
        <w:tc>
          <w:tcPr>
            <w:tcW w:w="6816" w:type="dxa"/>
            <w:tcBorders>
              <w:top w:val="nil"/>
              <w:left w:val="nil"/>
              <w:bottom w:val="nil"/>
              <w:right w:val="nil"/>
            </w:tcBorders>
            <w:shd w:val="clear" w:color="auto" w:fill="auto"/>
          </w:tcPr>
          <w:p w:rsidR="00D277C7" w:rsidRPr="001B55EC" w:rsidRDefault="006307F2" w:rsidP="001B55EC">
            <w:pPr>
              <w:spacing w:after="0" w:line="259" w:lineRule="auto"/>
              <w:ind w:left="142" w:right="-3" w:firstLine="0"/>
            </w:pPr>
            <w:r w:rsidRPr="001B55EC">
              <w:t>a követelésről való lemondásról a Pénzügyi Bizottság jogosult dönteni.</w:t>
            </w:r>
          </w:p>
        </w:tc>
        <w:tc>
          <w:tcPr>
            <w:tcW w:w="2256" w:type="dxa"/>
            <w:tcBorders>
              <w:top w:val="nil"/>
              <w:left w:val="nil"/>
              <w:bottom w:val="nil"/>
              <w:right w:val="nil"/>
            </w:tcBorders>
            <w:shd w:val="clear" w:color="auto" w:fill="auto"/>
          </w:tcPr>
          <w:p w:rsidR="00D277C7" w:rsidRPr="001B55EC" w:rsidRDefault="006307F2" w:rsidP="001B55EC">
            <w:pPr>
              <w:spacing w:after="0" w:line="259" w:lineRule="auto"/>
              <w:ind w:left="142" w:firstLine="0"/>
              <w:jc w:val="left"/>
            </w:pPr>
            <w:r w:rsidRPr="001B55EC">
              <w:t xml:space="preserve"> </w:t>
            </w:r>
          </w:p>
        </w:tc>
      </w:tr>
    </w:tbl>
    <w:p w:rsidR="00D277C7" w:rsidRPr="001B55EC" w:rsidRDefault="006307F2" w:rsidP="001B55EC">
      <w:pPr>
        <w:ind w:left="142" w:firstLine="0"/>
      </w:pPr>
      <w:r w:rsidRPr="001B55EC">
        <w:t xml:space="preserve">5.5. - 103/2013. (V. 30.) határozat - gyakorolja a Debreceni Intézményműködtető Központ Szervezeti és Működési Szabályzatának jóváhagyására vonatkozó hatáskört. </w:t>
      </w:r>
    </w:p>
    <w:p w:rsidR="00D277C7" w:rsidRPr="001B55EC" w:rsidRDefault="006307F2">
      <w:pPr>
        <w:spacing w:after="0" w:line="259" w:lineRule="auto"/>
        <w:ind w:left="0" w:firstLine="0"/>
        <w:jc w:val="left"/>
      </w:pPr>
      <w:r w:rsidRPr="001B55EC">
        <w:rPr>
          <w:b/>
        </w:rPr>
        <w:t xml:space="preserve"> </w:t>
      </w:r>
    </w:p>
    <w:p w:rsidR="00D277C7" w:rsidRPr="001B55EC" w:rsidRDefault="006307F2">
      <w:pPr>
        <w:numPr>
          <w:ilvl w:val="0"/>
          <w:numId w:val="8"/>
        </w:numPr>
        <w:spacing w:after="0" w:line="259" w:lineRule="auto"/>
        <w:ind w:hanging="278"/>
        <w:jc w:val="left"/>
      </w:pPr>
      <w:r w:rsidRPr="001B55EC">
        <w:rPr>
          <w:b/>
          <w:u w:val="single" w:color="000000"/>
        </w:rPr>
        <w:t>Tulajdonosi Bizottság:</w:t>
      </w:r>
      <w:r w:rsidRPr="001B55EC">
        <w:rPr>
          <w:b/>
        </w:rPr>
        <w:t xml:space="preserve"> </w:t>
      </w:r>
    </w:p>
    <w:p w:rsidR="00D277C7" w:rsidRPr="001B55EC" w:rsidRDefault="006307F2" w:rsidP="001B55EC">
      <w:pPr>
        <w:numPr>
          <w:ilvl w:val="1"/>
          <w:numId w:val="8"/>
        </w:numPr>
        <w:ind w:left="142"/>
      </w:pPr>
      <w:r w:rsidRPr="001B55EC">
        <w:t xml:space="preserve">- 7/2001. (III. 6.) Kr. rendelet 4. § (1) bekezdése - ha jogszabály másként nem rendelkezik, a szociálisan támogatott személyek, valamint a szociálisan nem támogatott személyek elhelyezése pályáztatás útján bérbeadási módra a bizottság javaslatot tesz a bérbeadónak úgy, hogy a pályáztatandó lakásállomány legalább 50 %-át szociális támogatással pályázó részére hirdesse meg. </w:t>
      </w:r>
    </w:p>
    <w:p w:rsidR="00D277C7" w:rsidRPr="001B55EC" w:rsidRDefault="006307F2" w:rsidP="001B55EC">
      <w:pPr>
        <w:numPr>
          <w:ilvl w:val="1"/>
          <w:numId w:val="8"/>
        </w:numPr>
        <w:ind w:left="142"/>
      </w:pPr>
      <w:r w:rsidRPr="001B55EC">
        <w:t>- 7/2001. (III. 6.) Kr. rendelet 13/</w:t>
      </w:r>
      <w:proofErr w:type="gramStart"/>
      <w:r w:rsidRPr="001B55EC">
        <w:t>A</w:t>
      </w:r>
      <w:proofErr w:type="gramEnd"/>
      <w:r w:rsidRPr="001B55EC">
        <w:t xml:space="preserve">. § (7) bekezdése – a bizottság dönt a garzonházi lakásokban elhelyezendő személyekről. A garzonházi lakások fele tekintetében köteles figyelembe venni a Debreceni Egyetem által javasolt igénylőket. </w:t>
      </w:r>
    </w:p>
    <w:p w:rsidR="00D277C7" w:rsidRPr="001B55EC" w:rsidRDefault="006307F2" w:rsidP="001B55EC">
      <w:pPr>
        <w:numPr>
          <w:ilvl w:val="1"/>
          <w:numId w:val="8"/>
        </w:numPr>
        <w:ind w:left="142"/>
      </w:pPr>
      <w:r w:rsidRPr="001B55EC">
        <w:t xml:space="preserve">- 7/2001. (III. 6.) Kr. rendelet 14. § (1) bekezdése - évente legfeljebb 5 lakásra vonatkozóan a bizottság dönt az önkormányzati intézmények szolgálati lakásaiban lakó elhelyezésére vonatkozóan. </w:t>
      </w:r>
    </w:p>
    <w:p w:rsidR="00D277C7" w:rsidRPr="001B55EC" w:rsidRDefault="006307F2" w:rsidP="001B55EC">
      <w:pPr>
        <w:numPr>
          <w:ilvl w:val="1"/>
          <w:numId w:val="8"/>
        </w:numPr>
        <w:ind w:left="142"/>
      </w:pPr>
      <w:r w:rsidRPr="001B55EC">
        <w:t xml:space="preserve">- 7/2001. (III. 6.) Kr. rendelet 19. §-a – a bizottság járul hozzá a lakásnak nem lakássá történő átminősítéséhez.  </w:t>
      </w:r>
    </w:p>
    <w:p w:rsidR="00D277C7" w:rsidRPr="001B55EC" w:rsidRDefault="006307F2" w:rsidP="001B55EC">
      <w:pPr>
        <w:numPr>
          <w:ilvl w:val="1"/>
          <w:numId w:val="8"/>
        </w:numPr>
        <w:ind w:left="142"/>
      </w:pPr>
      <w:r w:rsidRPr="001B55EC">
        <w:t xml:space="preserve">7/2001. (III. 6.) Kr. rendelet 24. § (1) bekezdés b.) pontja – a bizottság véleményezi a bérlő részére határozatlan idejű bérleti jogviszony keretében, különösen fontos városi beruházási érdek esetén fizethető térítési díj mértékét. </w:t>
      </w:r>
    </w:p>
    <w:p w:rsidR="00D277C7" w:rsidRPr="001B55EC" w:rsidRDefault="006307F2" w:rsidP="001B55EC">
      <w:pPr>
        <w:numPr>
          <w:ilvl w:val="1"/>
          <w:numId w:val="8"/>
        </w:numPr>
        <w:ind w:left="142"/>
      </w:pPr>
      <w:r w:rsidRPr="001B55EC">
        <w:t xml:space="preserve">- 7/2001. (III. 6.) Kr. rendelet 30. § (3) bekezdése – a bizottság dönt a bérbeadó által a beérkezés sorrendjében megküldött nyugdíjasházi elhelyezési igényekről.  </w:t>
      </w:r>
    </w:p>
    <w:p w:rsidR="00D277C7" w:rsidRPr="001B55EC" w:rsidRDefault="006307F2" w:rsidP="001B55EC">
      <w:pPr>
        <w:numPr>
          <w:ilvl w:val="1"/>
          <w:numId w:val="8"/>
        </w:numPr>
        <w:ind w:left="142"/>
      </w:pPr>
      <w:r w:rsidRPr="001B55EC">
        <w:t xml:space="preserve">- 13/2001. (IV. 27.) Kr. rendelet 5. § (3) bekezdése - dönt az önkormányzati tulajdonú helyiségek árverés nélkül történő bérbeadásáról és a fizetendő bérleti díjról, valamint az önkormányzati tulajdonú helyiségek vagyonkezelésével megbízott gazdasági társaság kezelésében nem lévő helyiségek bérbeadásáról. </w:t>
      </w:r>
    </w:p>
    <w:p w:rsidR="00D277C7" w:rsidRPr="001B55EC" w:rsidRDefault="006307F2" w:rsidP="001B55EC">
      <w:pPr>
        <w:numPr>
          <w:ilvl w:val="1"/>
          <w:numId w:val="8"/>
        </w:numPr>
        <w:ind w:left="142"/>
      </w:pPr>
      <w:r w:rsidRPr="001B55EC">
        <w:t xml:space="preserve">- 3/2007. (II. 1.) rendelet 2. § (3) bekezdése - az önkormányzati tulajdonban lévő lakások elidegenítéséről 40 millió Ft és az ez alatti forgalmi érték esetén a Tulajdonosi Bizottság, 40 millió Ft feletti forgalmi érték esetén a Közgyűlés jogosult dönteni. </w:t>
      </w:r>
    </w:p>
    <w:p w:rsidR="00D277C7" w:rsidRPr="001B55EC" w:rsidRDefault="006307F2" w:rsidP="001B55EC">
      <w:pPr>
        <w:numPr>
          <w:ilvl w:val="1"/>
          <w:numId w:val="8"/>
        </w:numPr>
        <w:ind w:left="142"/>
      </w:pPr>
      <w:r w:rsidRPr="001B55EC">
        <w:t xml:space="preserve">- 3/2007. (II. 1.) rendelet 10. § (3) bekezdése - a </w:t>
      </w:r>
      <w:proofErr w:type="spellStart"/>
      <w:r w:rsidRPr="001B55EC">
        <w:t>főépítészi</w:t>
      </w:r>
      <w:proofErr w:type="spellEnd"/>
      <w:r w:rsidRPr="001B55EC">
        <w:t xml:space="preserve"> nyilatkozattól függően a Tulajdonosi Bizottság jogosult akként határozni, hogy a szükséges teleknagyságot meghaladó terület adásvétel tárgyát képezhesse a vásárolni szándékozó bérlő javára. </w:t>
      </w:r>
    </w:p>
    <w:p w:rsidR="00D277C7" w:rsidRPr="001B55EC" w:rsidRDefault="006307F2" w:rsidP="001B55EC">
      <w:pPr>
        <w:numPr>
          <w:ilvl w:val="1"/>
          <w:numId w:val="8"/>
        </w:numPr>
        <w:ind w:left="142"/>
      </w:pPr>
      <w:r w:rsidRPr="001B55EC">
        <w:t xml:space="preserve">- 3/2007. (II. 1.) rendelet 16. § (1) bekezdése - csak az a helyiség idegeníthető el, amelyet a Közgyűlés vagy felhatalmazása alapján a Tulajdonosi </w:t>
      </w:r>
      <w:proofErr w:type="gramStart"/>
      <w:r w:rsidRPr="001B55EC">
        <w:t>Bizottság értékesítésre</w:t>
      </w:r>
      <w:proofErr w:type="gramEnd"/>
      <w:r w:rsidRPr="001B55EC">
        <w:t xml:space="preserve"> kijelölt. Az a helyiség jelölhető ki elidegenítésre, ahol a forgalmi érték meghaladja a 134/2003. (VI. 26.) </w:t>
      </w:r>
      <w:proofErr w:type="spellStart"/>
      <w:r w:rsidRPr="001B55EC">
        <w:t>Kh</w:t>
      </w:r>
      <w:proofErr w:type="spellEnd"/>
      <w:r w:rsidRPr="001B55EC">
        <w:t xml:space="preserve">. határozat alapján megállapított 10 éves bérleti díj mértékét. </w:t>
      </w:r>
    </w:p>
    <w:p w:rsidR="00D277C7" w:rsidRPr="001B55EC" w:rsidRDefault="006307F2" w:rsidP="001B55EC">
      <w:pPr>
        <w:numPr>
          <w:ilvl w:val="1"/>
          <w:numId w:val="8"/>
        </w:numPr>
        <w:ind w:left="142"/>
      </w:pPr>
      <w:r w:rsidRPr="001B55EC">
        <w:lastRenderedPageBreak/>
        <w:t xml:space="preserve">- 3/2007. (II. 1.) rendelet 17. § (1) bekezdése - az adásvételi szerződésben a vételár hátralék és járulékai erejéig jelzálogjogot és annak biztosítására elidegenítési és terhelési tilalmat a vevő kérelmére a Tulajdonosi Bizottság hozzájárulásával lehet más ingatlanra átjegyeztetni. </w:t>
      </w:r>
    </w:p>
    <w:p w:rsidR="00D277C7" w:rsidRPr="001B55EC" w:rsidRDefault="006307F2" w:rsidP="001B55EC">
      <w:pPr>
        <w:numPr>
          <w:ilvl w:val="1"/>
          <w:numId w:val="8"/>
        </w:numPr>
        <w:ind w:left="142"/>
      </w:pPr>
      <w:r w:rsidRPr="001B55EC">
        <w:t xml:space="preserve">- 24/2013. (V. 30.) önkormányzati rendelet 14. § (2) bekezdése - az önkormányzati ingó vagyon kedvezményes átruházásáról 1 millió Ft feletti, de 3 millió Ft-ot meg nem haladó nyilvántartási érték esetén a Közgyűlés feladatkörében eljáró bizottsága javaslata alapján a Tulajdonosi Bizottság dönt. 6.13. - 24/2013. (V. 30.) önkormányzati rendelet 16. § - a 24/2013. (V.30.) önkormányzati rendelet 4. § a), c) és d) pontjaiban foglalt önkormányzati ingó vagyon elidegenítésének a joga az önkormányzati vagyonhasznosító szerv vezetőjének javaslatára 1 millió Ft feletti, de 10 millió Ft-nál nem nagyobb forgalmi érték esetén a Tulajdonosi Bizottság hatáskörébe tartozik. </w:t>
      </w:r>
    </w:p>
    <w:p w:rsidR="00D277C7" w:rsidRPr="001B55EC" w:rsidRDefault="006307F2" w:rsidP="001B55EC">
      <w:pPr>
        <w:numPr>
          <w:ilvl w:val="1"/>
          <w:numId w:val="9"/>
        </w:numPr>
        <w:ind w:left="142"/>
      </w:pPr>
      <w:r w:rsidRPr="001B55EC">
        <w:t xml:space="preserve">- 24/2013. (V. 30.) önkormányzati rendelet 17. § (3) bekezdése - az önkormányzati vagyonhasznosító szerv, amennyiben a 24/2013. (V. 30.) önkormányzati rendelet 17. § (1) bekezdése szerinti hasznosításába adott ingatlant 1 évre, vagy 1 éven túli időtartamra bérbe adja, a szerződéstervezetet aláírás előtt köteles megküldeni véleményezésre a Tulajdonosi Bizottságnak. </w:t>
      </w:r>
    </w:p>
    <w:p w:rsidR="00D277C7" w:rsidRPr="001B55EC" w:rsidRDefault="006307F2" w:rsidP="001B55EC">
      <w:pPr>
        <w:numPr>
          <w:ilvl w:val="1"/>
          <w:numId w:val="9"/>
        </w:numPr>
        <w:ind w:left="142"/>
      </w:pPr>
      <w:r w:rsidRPr="001B55EC">
        <w:t xml:space="preserve">- 24/2013. (V. 30.) önkormányzati rendelet 19. § (1) bekezdés a) pontja - az üzleti vagyon tulajdona átruházásának jogát ingatlan esetében 40 millió Ft és ez alatti forgalmi értéknél a Tulajdonosi Bizottság gyakorolja átruházott hatáskörben. </w:t>
      </w:r>
    </w:p>
    <w:p w:rsidR="00D277C7" w:rsidRPr="001B55EC" w:rsidRDefault="006307F2" w:rsidP="001B55EC">
      <w:pPr>
        <w:numPr>
          <w:ilvl w:val="1"/>
          <w:numId w:val="9"/>
        </w:numPr>
        <w:ind w:left="142"/>
      </w:pPr>
      <w:r w:rsidRPr="001B55EC">
        <w:t xml:space="preserve">- 24/2013. (V. 30.) önkormányzati rendelet 19. § (2) bekezdése - a Közgyűlés az üzleti vagyonnak minősülő önkormányzati vagyon hasznosításának jogát 500 millió Ft és ez alatti forgalmi értéknél a Tulajdonosi Bizottság gyakorolja átruházott hatáskörben. </w:t>
      </w:r>
    </w:p>
    <w:p w:rsidR="00D277C7" w:rsidRPr="001B55EC" w:rsidRDefault="006307F2" w:rsidP="001B55EC">
      <w:pPr>
        <w:spacing w:after="0" w:line="259" w:lineRule="auto"/>
        <w:ind w:left="142"/>
        <w:jc w:val="left"/>
      </w:pPr>
      <w:r w:rsidRPr="001B55EC">
        <w:t xml:space="preserve"> </w:t>
      </w:r>
    </w:p>
    <w:p w:rsidR="00D277C7" w:rsidRPr="001B55EC" w:rsidRDefault="006307F2" w:rsidP="001B55EC">
      <w:pPr>
        <w:numPr>
          <w:ilvl w:val="1"/>
          <w:numId w:val="9"/>
        </w:numPr>
        <w:ind w:left="142"/>
      </w:pPr>
      <w:r w:rsidRPr="001B55EC">
        <w:t xml:space="preserve">– 37/2016. (X. 13.) önkormányzati rendelet 12. § (7) bekezdése – a Beruházásösztönzési Munkacsoport véleményezését követően a kérelem elbírálásáról a Tulajdonosi Bizottság 30 napon belül dönt. </w:t>
      </w:r>
    </w:p>
    <w:p w:rsidR="00D277C7" w:rsidRPr="001B55EC" w:rsidRDefault="006307F2" w:rsidP="001B55EC">
      <w:pPr>
        <w:spacing w:after="0" w:line="259" w:lineRule="auto"/>
        <w:ind w:left="142"/>
        <w:jc w:val="left"/>
      </w:pPr>
      <w:r w:rsidRPr="001B55EC">
        <w:t xml:space="preserve"> </w:t>
      </w:r>
    </w:p>
    <w:p w:rsidR="00D277C7" w:rsidRPr="001B55EC" w:rsidRDefault="006307F2" w:rsidP="001B55EC">
      <w:pPr>
        <w:numPr>
          <w:ilvl w:val="1"/>
          <w:numId w:val="9"/>
        </w:numPr>
        <w:ind w:left="142"/>
      </w:pPr>
      <w:r w:rsidRPr="001B55EC">
        <w:t xml:space="preserve">- 37/2016. (X. 13.) önkormányzati rendelet 17. § (5) bekezdése - a támogatott vállalkozásnak a végső elszámolási határidő lejártát megelőzően benyújtott írásbeli kérelmére a Tulajdonosi Bizottság döntése alapján az elszámolási határidő egy alkalommal, 30 nappal meghosszabbítható. </w:t>
      </w:r>
    </w:p>
    <w:p w:rsidR="00D277C7" w:rsidRPr="001B55EC" w:rsidRDefault="006307F2" w:rsidP="001B55EC">
      <w:pPr>
        <w:spacing w:after="0" w:line="259" w:lineRule="auto"/>
        <w:ind w:left="142"/>
        <w:jc w:val="left"/>
      </w:pPr>
      <w:r w:rsidRPr="001B55EC">
        <w:t xml:space="preserve"> </w:t>
      </w:r>
    </w:p>
    <w:p w:rsidR="00D277C7" w:rsidRPr="001B55EC" w:rsidRDefault="006307F2" w:rsidP="001B55EC">
      <w:pPr>
        <w:numPr>
          <w:ilvl w:val="1"/>
          <w:numId w:val="9"/>
        </w:numPr>
        <w:ind w:left="142"/>
      </w:pPr>
      <w:r w:rsidRPr="001B55EC">
        <w:t xml:space="preserve">- 38/2016. (XI. 24.) önkormányzati rendelet 2. § (2) bekezdése – a 38/2016. (XI. 24.) önkormányzati rendelet 2. § (1) bekezdés b) és c) pontjaiban foglalt esetekben, ha a csekély összegű támogatás összege eléri vagy meghaladja a 15 millió forintot, a polgármester Debrecen Megyei Jogú Város Önkormányzata Közgyűlésének Tulajdonosi Bizottsága javaslata alapján hoz támogatási döntést. </w:t>
      </w:r>
    </w:p>
    <w:p w:rsidR="00D277C7" w:rsidRPr="001B55EC" w:rsidRDefault="006307F2" w:rsidP="001B55EC">
      <w:pPr>
        <w:numPr>
          <w:ilvl w:val="1"/>
          <w:numId w:val="9"/>
        </w:numPr>
        <w:ind w:left="142"/>
      </w:pPr>
      <w:r w:rsidRPr="001B55EC">
        <w:t xml:space="preserve">- 326/1991. (XI. 4.) </w:t>
      </w:r>
      <w:proofErr w:type="spellStart"/>
      <w:r w:rsidRPr="001B55EC">
        <w:t>Kh</w:t>
      </w:r>
      <w:proofErr w:type="spellEnd"/>
      <w:r w:rsidRPr="001B55EC">
        <w:t xml:space="preserve">. határozat - a korábban odaítélt lakásvásárlási, építési támogatások másik ingatlanra történő átvitelére irányuló kérelmek elbírálását a bizottság végzi. </w:t>
      </w:r>
    </w:p>
    <w:p w:rsidR="00D277C7" w:rsidRPr="001B55EC" w:rsidRDefault="006307F2" w:rsidP="001B55EC">
      <w:pPr>
        <w:numPr>
          <w:ilvl w:val="1"/>
          <w:numId w:val="9"/>
        </w:numPr>
        <w:ind w:left="142"/>
      </w:pPr>
      <w:r w:rsidRPr="001B55EC">
        <w:t xml:space="preserve">- 376/1991. (XII. 2.) </w:t>
      </w:r>
      <w:proofErr w:type="spellStart"/>
      <w:r w:rsidRPr="001B55EC">
        <w:t>Kh</w:t>
      </w:r>
      <w:proofErr w:type="spellEnd"/>
      <w:r w:rsidRPr="001B55EC">
        <w:t xml:space="preserve">. határozat - az építési telkek beépítési kötelezettségének teljesítésére megállapított határidők meghosszabbításával és az elidegenítési tilalom alóli felmentés adásával kapcsolatos hatáskört a bizottság gyakorolja. </w:t>
      </w:r>
    </w:p>
    <w:p w:rsidR="00D277C7" w:rsidRPr="001B55EC" w:rsidRDefault="006307F2" w:rsidP="001B55EC">
      <w:pPr>
        <w:numPr>
          <w:ilvl w:val="1"/>
          <w:numId w:val="9"/>
        </w:numPr>
        <w:spacing w:after="1"/>
        <w:ind w:left="142"/>
      </w:pPr>
      <w:r w:rsidRPr="001B55EC">
        <w:t xml:space="preserve">- 370/1992. (IX. 7.) </w:t>
      </w:r>
      <w:proofErr w:type="spellStart"/>
      <w:r w:rsidRPr="001B55EC">
        <w:t>Kh</w:t>
      </w:r>
      <w:proofErr w:type="spellEnd"/>
      <w:r w:rsidRPr="001B55EC">
        <w:t xml:space="preserve">. határozat - a magánerőből beépíthető üres, családi ház építésére szolgáló építési telkekre és a Nagysándor telep területére eső, az önkormányzat tulajdonában lévő ingatlanokon álló felépítmény tulajdonosai részére - részarányuk alapján - az ingatlanok eladásához a vevőkijelölést a bizottság gyakorolja. </w:t>
      </w:r>
    </w:p>
    <w:tbl>
      <w:tblPr>
        <w:tblStyle w:val="TableGrid"/>
        <w:tblW w:w="9072" w:type="dxa"/>
        <w:tblInd w:w="0" w:type="dxa"/>
        <w:tblCellMar>
          <w:top w:w="50" w:type="dxa"/>
        </w:tblCellMar>
        <w:tblLook w:val="04A0" w:firstRow="1" w:lastRow="0" w:firstColumn="1" w:lastColumn="0" w:noHBand="0" w:noVBand="1"/>
      </w:tblPr>
      <w:tblGrid>
        <w:gridCol w:w="5664"/>
        <w:gridCol w:w="3408"/>
      </w:tblGrid>
      <w:tr w:rsidR="00D277C7" w:rsidRPr="001B55EC" w:rsidTr="001B55EC">
        <w:trPr>
          <w:trHeight w:val="552"/>
        </w:trPr>
        <w:tc>
          <w:tcPr>
            <w:tcW w:w="9072" w:type="dxa"/>
            <w:gridSpan w:val="2"/>
            <w:tcBorders>
              <w:top w:val="nil"/>
              <w:left w:val="nil"/>
              <w:bottom w:val="nil"/>
              <w:right w:val="nil"/>
            </w:tcBorders>
            <w:shd w:val="clear" w:color="auto" w:fill="auto"/>
          </w:tcPr>
          <w:p w:rsidR="00D277C7" w:rsidRPr="001B55EC" w:rsidRDefault="006307F2" w:rsidP="001B55EC">
            <w:pPr>
              <w:spacing w:after="0" w:line="259" w:lineRule="auto"/>
              <w:ind w:left="142" w:right="-7"/>
            </w:pPr>
            <w:r w:rsidRPr="001B55EC">
              <w:t xml:space="preserve">6.23. - 74/2017. (IV. 27.) határozat 4./ pontja - az Önkormányzat tulajdonában vagy hasznosításában lévő tálaló- és főzőkonyha helyiségek bérleti díja módosításának hatáskörét </w:t>
            </w:r>
          </w:p>
        </w:tc>
      </w:tr>
      <w:tr w:rsidR="00D277C7" w:rsidRPr="001B55EC" w:rsidTr="001B55EC">
        <w:trPr>
          <w:trHeight w:val="274"/>
        </w:trPr>
        <w:tc>
          <w:tcPr>
            <w:tcW w:w="5664" w:type="dxa"/>
            <w:tcBorders>
              <w:top w:val="nil"/>
              <w:left w:val="nil"/>
              <w:bottom w:val="nil"/>
              <w:right w:val="nil"/>
            </w:tcBorders>
            <w:shd w:val="clear" w:color="auto" w:fill="auto"/>
          </w:tcPr>
          <w:p w:rsidR="00D277C7" w:rsidRPr="001B55EC" w:rsidRDefault="006307F2" w:rsidP="001B55EC">
            <w:pPr>
              <w:spacing w:after="0" w:line="259" w:lineRule="auto"/>
              <w:ind w:left="142" w:right="-2"/>
            </w:pPr>
            <w:r w:rsidRPr="001B55EC">
              <w:t>átruházott hatáskörben a Tulajdonosi Bizottság gyakorolja.</w:t>
            </w:r>
          </w:p>
        </w:tc>
        <w:tc>
          <w:tcPr>
            <w:tcW w:w="3408" w:type="dxa"/>
            <w:tcBorders>
              <w:top w:val="nil"/>
              <w:left w:val="nil"/>
              <w:bottom w:val="nil"/>
              <w:right w:val="nil"/>
            </w:tcBorders>
            <w:shd w:val="clear" w:color="auto" w:fill="auto"/>
          </w:tcPr>
          <w:p w:rsidR="00D277C7" w:rsidRPr="001B55EC" w:rsidRDefault="006307F2" w:rsidP="001B55EC">
            <w:pPr>
              <w:spacing w:after="0" w:line="259" w:lineRule="auto"/>
              <w:ind w:left="142"/>
              <w:jc w:val="left"/>
            </w:pPr>
            <w:r w:rsidRPr="001B55EC">
              <w:t xml:space="preserve"> </w:t>
            </w:r>
          </w:p>
        </w:tc>
      </w:tr>
    </w:tbl>
    <w:p w:rsidR="00D277C7" w:rsidRDefault="006307F2" w:rsidP="001B55EC">
      <w:pPr>
        <w:ind w:left="142"/>
      </w:pPr>
      <w:r w:rsidRPr="001B55EC">
        <w:t xml:space="preserve">6.24. - dönt a helyi földbizottság állásfoglalásával szemben előterjesztett kifogás elbírálásáról. </w:t>
      </w:r>
    </w:p>
    <w:p w:rsidR="00E1426C" w:rsidRPr="001B55EC" w:rsidRDefault="00E1426C" w:rsidP="001B55EC">
      <w:pPr>
        <w:ind w:left="142"/>
      </w:pPr>
      <w:r w:rsidRPr="001A360C">
        <w:t>6.25. - a Közgyűlésnek a területrendezési hatósági eljárásokról szóló 76/2009. (IV. 8.) Korm. rendelet 3. § (4b) bekezdésében meghatározott hatáskörét átruházott hatáskörben a Tulajdonosi Bizottság gyakorolja</w:t>
      </w:r>
      <w:r>
        <w:t>.</w:t>
      </w:r>
    </w:p>
    <w:p w:rsidR="00D277C7" w:rsidRPr="001B55EC" w:rsidRDefault="006307F2">
      <w:pPr>
        <w:spacing w:after="0" w:line="259" w:lineRule="auto"/>
        <w:ind w:left="0" w:firstLine="0"/>
        <w:jc w:val="left"/>
      </w:pPr>
      <w:r w:rsidRPr="001B55EC">
        <w:rPr>
          <w:b/>
        </w:rPr>
        <w:lastRenderedPageBreak/>
        <w:t xml:space="preserve"> </w:t>
      </w:r>
    </w:p>
    <w:p w:rsidR="00D277C7" w:rsidRPr="001B55EC" w:rsidRDefault="006307F2">
      <w:pPr>
        <w:numPr>
          <w:ilvl w:val="0"/>
          <w:numId w:val="8"/>
        </w:numPr>
        <w:spacing w:after="0" w:line="259" w:lineRule="auto"/>
        <w:ind w:hanging="278"/>
        <w:jc w:val="left"/>
      </w:pPr>
      <w:r w:rsidRPr="001B55EC">
        <w:rPr>
          <w:b/>
          <w:u w:val="single" w:color="000000"/>
        </w:rPr>
        <w:t>Ügyrendi Bizottság:</w:t>
      </w:r>
      <w:r w:rsidRPr="001B55EC">
        <w:rPr>
          <w:b/>
        </w:rPr>
        <w:t xml:space="preserve"> </w:t>
      </w:r>
    </w:p>
    <w:p w:rsidR="00D277C7" w:rsidRPr="001B55EC" w:rsidRDefault="006307F2">
      <w:pPr>
        <w:ind w:left="-5"/>
      </w:pPr>
      <w:r w:rsidRPr="001B55EC">
        <w:t xml:space="preserve">219/2014. (IX. 25.) határozat 3./ pontja - az egyes vagyonnyilatkozat-tételi kötelezettségekről szóló 2007. évi CLII. törvény alapján ellátja Debrecen Megyei Jogú Város Önkormányzata Közgyűlése állandó bizottságainak vagyonnyilatkozat-tételre kötelezett nem képviselő tagjai vagyonnyilatkozattételi kötelezettsége teljesítéséhez kapcsolódó feladatokat a határozat mellékletét képező Szabályzatban foglaltak szerint. </w:t>
      </w:r>
    </w:p>
    <w:p w:rsidR="00D277C7" w:rsidRPr="001B55EC" w:rsidRDefault="006307F2">
      <w:pPr>
        <w:spacing w:after="0" w:line="259" w:lineRule="auto"/>
        <w:ind w:left="0" w:firstLine="0"/>
        <w:jc w:val="left"/>
      </w:pPr>
      <w:r w:rsidRPr="001B55EC">
        <w:t xml:space="preserve"> </w:t>
      </w:r>
    </w:p>
    <w:sectPr w:rsidR="00D277C7" w:rsidRPr="001B55EC">
      <w:headerReference w:type="even" r:id="rId7"/>
      <w:headerReference w:type="default" r:id="rId8"/>
      <w:headerReference w:type="first" r:id="rId9"/>
      <w:pgSz w:w="11900" w:h="16840"/>
      <w:pgMar w:top="1461" w:right="1410" w:bottom="1507"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7C5" w:rsidRDefault="00D827C5">
      <w:pPr>
        <w:spacing w:after="0" w:line="240" w:lineRule="auto"/>
      </w:pPr>
      <w:r>
        <w:separator/>
      </w:r>
    </w:p>
  </w:endnote>
  <w:endnote w:type="continuationSeparator" w:id="0">
    <w:p w:rsidR="00D827C5" w:rsidRDefault="00D8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7C5" w:rsidRDefault="00D827C5">
      <w:pPr>
        <w:spacing w:after="0" w:line="243" w:lineRule="auto"/>
        <w:ind w:left="283" w:hanging="283"/>
      </w:pPr>
      <w:r>
        <w:separator/>
      </w:r>
    </w:p>
  </w:footnote>
  <w:footnote w:type="continuationSeparator" w:id="0">
    <w:p w:rsidR="00D827C5" w:rsidRDefault="00D827C5">
      <w:pPr>
        <w:spacing w:after="0" w:line="243" w:lineRule="auto"/>
        <w:ind w:left="283" w:hanging="283"/>
      </w:pPr>
      <w:r>
        <w:continuationSeparator/>
      </w:r>
    </w:p>
  </w:footnote>
  <w:footnote w:id="1">
    <w:p w:rsidR="00D277C7" w:rsidRDefault="006307F2" w:rsidP="006D4060">
      <w:pPr>
        <w:pStyle w:val="footnotedescription"/>
      </w:pPr>
      <w:r>
        <w:rPr>
          <w:rStyle w:val="footnotemark"/>
        </w:rPr>
        <w:footnoteRef/>
      </w:r>
      <w:r>
        <w:t xml:space="preserve"> </w:t>
      </w:r>
      <w:proofErr w:type="gramStart"/>
      <w:r>
        <w:t>módosította</w:t>
      </w:r>
      <w:proofErr w:type="gramEnd"/>
      <w:r>
        <w:t xml:space="preserve"> DMJV 50/2016. (XII. 15</w:t>
      </w:r>
      <w:r w:rsidR="006D4060">
        <w:t>.) önkormányzati rendelete,</w:t>
      </w:r>
      <w:r>
        <w:t xml:space="preserve"> DMJV 24/2017. (V</w:t>
      </w:r>
      <w:r w:rsidR="006D4060">
        <w:t xml:space="preserve">I. 22.) </w:t>
      </w:r>
      <w:r w:rsidR="00E1426C">
        <w:t xml:space="preserve">önkormányzati rendelete, </w:t>
      </w:r>
      <w:r w:rsidR="006D4060">
        <w:t>DMJV 3/2018. (I</w:t>
      </w:r>
      <w:r w:rsidR="00E1426C">
        <w:t xml:space="preserve">I. 22.) önkormányzati rendelete és DMJV 30/2018. VII. 12.) önkormányzati rendelete. </w:t>
      </w:r>
      <w:r>
        <w:t>Hatályos: 201</w:t>
      </w:r>
      <w:r w:rsidR="006D4060">
        <w:t>8</w:t>
      </w:r>
      <w:r>
        <w:t xml:space="preserve">. </w:t>
      </w:r>
      <w:r w:rsidR="00E1426C">
        <w:t>július 13-tól</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7C7" w:rsidRDefault="00D277C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7C7" w:rsidRDefault="006307F2">
    <w:pPr>
      <w:spacing w:after="0" w:line="259" w:lineRule="auto"/>
      <w:ind w:left="394" w:firstLine="0"/>
      <w:jc w:val="left"/>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7C7" w:rsidRDefault="006307F2">
    <w:pPr>
      <w:spacing w:after="0" w:line="259" w:lineRule="auto"/>
      <w:ind w:left="394"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817C5"/>
    <w:multiLevelType w:val="multilevel"/>
    <w:tmpl w:val="45309D9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8534CF"/>
    <w:multiLevelType w:val="multilevel"/>
    <w:tmpl w:val="327ABAE4"/>
    <w:lvl w:ilvl="0">
      <w:start w:val="6"/>
      <w:numFmt w:val="decimal"/>
      <w:lvlText w:val="%1."/>
      <w:lvlJc w:val="left"/>
      <w:pPr>
        <w:ind w:left="278"/>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4247A4"/>
    <w:multiLevelType w:val="multilevel"/>
    <w:tmpl w:val="2DB854F2"/>
    <w:lvl w:ilvl="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B109F4"/>
    <w:multiLevelType w:val="multilevel"/>
    <w:tmpl w:val="05EA6632"/>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150B0C"/>
    <w:multiLevelType w:val="multilevel"/>
    <w:tmpl w:val="FA46F008"/>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3755D4"/>
    <w:multiLevelType w:val="hybridMultilevel"/>
    <w:tmpl w:val="EF866E6E"/>
    <w:lvl w:ilvl="0" w:tplc="F7A0416E">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C679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E2AE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6B0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A054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6602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5298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58A7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700F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DA56A4"/>
    <w:multiLevelType w:val="multilevel"/>
    <w:tmpl w:val="0F14BE80"/>
    <w:lvl w:ilvl="0">
      <w:start w:val="5"/>
      <w:numFmt w:val="decimal"/>
      <w:lvlText w:val="%1."/>
      <w:lvlJc w:val="left"/>
      <w:pPr>
        <w:ind w:left="278"/>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0F2691"/>
    <w:multiLevelType w:val="multilevel"/>
    <w:tmpl w:val="799CD06C"/>
    <w:lvl w:ilvl="0">
      <w:start w:val="1"/>
      <w:numFmt w:val="decimal"/>
      <w:lvlText w:val="%1."/>
      <w:lvlJc w:val="left"/>
      <w:pPr>
        <w:ind w:left="278"/>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C7F6FD8"/>
    <w:multiLevelType w:val="multilevel"/>
    <w:tmpl w:val="15C2F3C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5"/>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2"/>
  </w:num>
  <w:num w:numId="3">
    <w:abstractNumId w:val="0"/>
  </w:num>
  <w:num w:numId="4">
    <w:abstractNumId w:val="4"/>
  </w:num>
  <w:num w:numId="5">
    <w:abstractNumId w:val="8"/>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C7"/>
    <w:rsid w:val="001B55EC"/>
    <w:rsid w:val="006307F2"/>
    <w:rsid w:val="006D4060"/>
    <w:rsid w:val="0085288F"/>
    <w:rsid w:val="00D277C7"/>
    <w:rsid w:val="00D827C5"/>
    <w:rsid w:val="00E142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54B0"/>
  <w15:docId w15:val="{5E88BB57-4F94-45C8-870B-2059EA3C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2" w:line="257" w:lineRule="auto"/>
      <w:ind w:left="10" w:hanging="10"/>
      <w:jc w:val="both"/>
    </w:pPr>
    <w:rPr>
      <w:rFonts w:ascii="Times New Roman" w:eastAsia="Times New Roman" w:hAnsi="Times New Roman" w:cs="Times New Roman"/>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footnotedescription">
    <w:name w:val="footnote description"/>
    <w:next w:val="Norml"/>
    <w:link w:val="footnotedescriptionChar"/>
    <w:hidden/>
    <w:pPr>
      <w:spacing w:after="0" w:line="243" w:lineRule="auto"/>
      <w:ind w:left="283" w:hanging="283"/>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2961</Words>
  <Characters>20435</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Microsoft Word - Dokumentum2</vt:lpstr>
    </vt:vector>
  </TitlesOfParts>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Dokumentum2</dc:title>
  <dc:subject/>
  <dc:creator>szilagyi.bela</dc:creator>
  <cp:keywords/>
  <cp:lastModifiedBy>Szilágyi Béla</cp:lastModifiedBy>
  <cp:revision>4</cp:revision>
  <dcterms:created xsi:type="dcterms:W3CDTF">2018-02-23T10:45:00Z</dcterms:created>
  <dcterms:modified xsi:type="dcterms:W3CDTF">2018-07-12T13:18:00Z</dcterms:modified>
</cp:coreProperties>
</file>