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81" w:rsidRDefault="00717681" w:rsidP="0071768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határozatát Teresztenye Község Önkormányzat SZMSZ-nek függelékéről</w:t>
      </w:r>
    </w:p>
    <w:p w:rsidR="00717681" w:rsidRDefault="00717681" w:rsidP="00717681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1. függelék a  4./2018 (IV.19.) önkormányzati  rendelethez </w:t>
      </w:r>
    </w:p>
    <w:p w:rsidR="00717681" w:rsidRDefault="00717681" w:rsidP="00717681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</w:t>
      </w:r>
    </w:p>
    <w:p w:rsidR="00717681" w:rsidRDefault="00717681" w:rsidP="0071768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A képviselők névsora: </w:t>
      </w:r>
    </w:p>
    <w:p w:rsidR="00717681" w:rsidRDefault="00717681" w:rsidP="00717681">
      <w:pPr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Brogli Attila                 polgármester</w:t>
      </w:r>
    </w:p>
    <w:p w:rsidR="00717681" w:rsidRDefault="00717681" w:rsidP="00717681">
      <w:pPr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Kallós Károlyné           alpolgármester </w:t>
      </w:r>
    </w:p>
    <w:p w:rsidR="00717681" w:rsidRDefault="00717681" w:rsidP="00717681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Angyal Attila                képviselő </w:t>
      </w:r>
    </w:p>
    <w:p w:rsidR="00D67CD1" w:rsidRDefault="00D67CD1" w:rsidP="00D67CD1">
      <w:pPr>
        <w:pStyle w:val="NormlWeb"/>
        <w:spacing w:before="0" w:beforeAutospacing="0" w:after="0" w:afterAutospacing="0"/>
        <w:ind w:right="15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2. függelék a 4./2018 (IV.19.) önkormányzati  rendelethez </w:t>
      </w:r>
    </w:p>
    <w:p w:rsidR="00D67CD1" w:rsidRDefault="00D67CD1" w:rsidP="00D67CD1">
      <w:pPr>
        <w:pStyle w:val="NormlWeb"/>
        <w:spacing w:before="0" w:beforeAutospacing="0" w:after="0" w:afterAutospacing="0"/>
        <w:ind w:right="150"/>
        <w:rPr>
          <w:rFonts w:ascii="Times" w:hAnsi="Times" w:cs="Times"/>
          <w:b/>
          <w:bCs/>
          <w:i/>
          <w:color w:val="000000"/>
        </w:rPr>
      </w:pPr>
    </w:p>
    <w:p w:rsidR="00D67CD1" w:rsidRDefault="00D67CD1" w:rsidP="00D67CD1">
      <w:pPr>
        <w:pStyle w:val="NormlWeb"/>
        <w:spacing w:before="0" w:beforeAutospacing="0" w:after="0" w:afterAutospacing="0"/>
        <w:ind w:right="150"/>
        <w:jc w:val="center"/>
        <w:rPr>
          <w:rFonts w:ascii="Times" w:hAnsi="Times" w:cs="Times"/>
          <w:b/>
          <w:bCs/>
          <w:i/>
          <w:color w:val="000000"/>
          <w:sz w:val="28"/>
          <w:szCs w:val="28"/>
        </w:rPr>
      </w:pPr>
      <w:r>
        <w:rPr>
          <w:rFonts w:ascii="Times" w:hAnsi="Times" w:cs="Times"/>
          <w:b/>
          <w:bCs/>
          <w:i/>
          <w:color w:val="000000"/>
          <w:sz w:val="28"/>
          <w:szCs w:val="28"/>
        </w:rPr>
        <w:t>Kormányzati funkció rend</w:t>
      </w:r>
    </w:p>
    <w:p w:rsidR="00D67CD1" w:rsidRDefault="00D67CD1" w:rsidP="00D67CD1">
      <w:pPr>
        <w:pStyle w:val="NormlWeb"/>
        <w:spacing w:before="0" w:beforeAutospacing="0" w:after="0" w:afterAutospacing="0"/>
        <w:ind w:right="150"/>
        <w:jc w:val="center"/>
        <w:rPr>
          <w:rFonts w:ascii="Times" w:hAnsi="Times" w:cs="Times"/>
          <w:b/>
          <w:bCs/>
          <w:i/>
          <w:color w:val="000000"/>
          <w:sz w:val="28"/>
          <w:szCs w:val="28"/>
        </w:rPr>
      </w:pPr>
    </w:p>
    <w:p w:rsidR="00D67CD1" w:rsidRDefault="00D67CD1" w:rsidP="00D67CD1">
      <w:pPr>
        <w:ind w:right="150"/>
        <w:rPr>
          <w:rFonts w:ascii="Times" w:hAnsi="Times" w:cs="Times"/>
          <w:b/>
          <w:bCs/>
          <w:i/>
          <w:color w:val="000000"/>
        </w:rPr>
      </w:pPr>
      <w:r>
        <w:rPr>
          <w:b/>
        </w:rPr>
        <w:t xml:space="preserve">Szakmai alaptevékenységek kormányzati funkciók szerinti megjelölése: </w:t>
      </w:r>
    </w:p>
    <w:p w:rsidR="00D67CD1" w:rsidRDefault="00D67CD1" w:rsidP="00D67CD1">
      <w:r>
        <w:t xml:space="preserve">011130 Önkormányzatok és önkormányzati hivatalok jogalkotó és általános igazgatási tevékenysége </w:t>
      </w:r>
    </w:p>
    <w:p w:rsidR="00D67CD1" w:rsidRDefault="00D67CD1" w:rsidP="00D67CD1">
      <w:r>
        <w:t xml:space="preserve">011220 Adó-, vám – és jövedéki igazgatás </w:t>
      </w:r>
    </w:p>
    <w:p w:rsidR="00D67CD1" w:rsidRDefault="00D67CD1" w:rsidP="00D67CD1">
      <w:r>
        <w:t xml:space="preserve">013320 Köztemető-fenntartás és – működtetés </w:t>
      </w:r>
    </w:p>
    <w:p w:rsidR="00D67CD1" w:rsidRDefault="00D67CD1" w:rsidP="00D67CD1">
      <w:r>
        <w:t xml:space="preserve">013350 Az önkormányzati vagyonnal való gazdálkodással kapcsolatos feladatok </w:t>
      </w:r>
    </w:p>
    <w:p w:rsidR="00D67CD1" w:rsidRDefault="00D67CD1" w:rsidP="00D67CD1">
      <w:pPr>
        <w:autoSpaceDE w:val="0"/>
        <w:autoSpaceDN w:val="0"/>
      </w:pPr>
      <w:r>
        <w:t xml:space="preserve">041231 Rövid időtartamú közfoglalkoztatás </w:t>
      </w:r>
    </w:p>
    <w:p w:rsidR="00D67CD1" w:rsidRDefault="00D67CD1" w:rsidP="00D67CD1">
      <w:r>
        <w:t>041232 Start-munka program – Téli közfoglalkoztatás</w:t>
      </w:r>
    </w:p>
    <w:p w:rsidR="00D67CD1" w:rsidRDefault="00D67CD1" w:rsidP="00D67CD1">
      <w:r>
        <w:t xml:space="preserve">041233 Hosszabb időtartamú közfoglalkoztatás </w:t>
      </w:r>
    </w:p>
    <w:p w:rsidR="00D67CD1" w:rsidRDefault="00D67CD1" w:rsidP="00D67CD1">
      <w:r>
        <w:t>041237 Közfoglalkoztatási mintaprogram</w:t>
      </w:r>
    </w:p>
    <w:p w:rsidR="00D67CD1" w:rsidRDefault="00D67CD1" w:rsidP="00D67CD1">
      <w:r>
        <w:t xml:space="preserve">045160 Közutak, hidak, alagutak üzemeltetése, fenntartása </w:t>
      </w:r>
    </w:p>
    <w:p w:rsidR="00D67CD1" w:rsidRDefault="00D67CD1" w:rsidP="00D67CD1">
      <w:r>
        <w:t xml:space="preserve">051030 Nem veszélyes (települési) hulladék vegyes (ömlesztett) begyűjtése, szállítása, átrakása </w:t>
      </w:r>
    </w:p>
    <w:p w:rsidR="00D67CD1" w:rsidRDefault="00D67CD1" w:rsidP="00D67CD1">
      <w:r>
        <w:t xml:space="preserve">052020 Szennyvíz gyűjtése, tisztítása, elhelyezése </w:t>
      </w:r>
    </w:p>
    <w:p w:rsidR="00D67CD1" w:rsidRDefault="00D67CD1" w:rsidP="00D67CD1">
      <w:r>
        <w:t xml:space="preserve">063020 Víztermelés, - kezelés, - ellátás </w:t>
      </w:r>
    </w:p>
    <w:p w:rsidR="00D67CD1" w:rsidRDefault="00D67CD1" w:rsidP="00D67CD1">
      <w:r>
        <w:t xml:space="preserve">064010 Közvilágítás </w:t>
      </w:r>
    </w:p>
    <w:p w:rsidR="00D67CD1" w:rsidRDefault="00D67CD1" w:rsidP="00D67CD1">
      <w:r>
        <w:t xml:space="preserve">066020 Város-, községgazdálkodási egyéb szolgáltatások </w:t>
      </w:r>
    </w:p>
    <w:p w:rsidR="00D67CD1" w:rsidRDefault="00D67CD1" w:rsidP="00D67CD1">
      <w:r>
        <w:t>081071 Üdülői szálláshely szolgáltatás és étkeztetés</w:t>
      </w:r>
    </w:p>
    <w:p w:rsidR="00D67CD1" w:rsidRDefault="00D67CD1" w:rsidP="00D67CD1">
      <w:r>
        <w:t>082042 Könyvtári állomány gyarapítása, nyilvántartása</w:t>
      </w:r>
    </w:p>
    <w:p w:rsidR="00D67CD1" w:rsidRDefault="00D67CD1" w:rsidP="00D67CD1">
      <w:r>
        <w:t xml:space="preserve">082044 Könyvtári szolgáltatások </w:t>
      </w:r>
    </w:p>
    <w:p w:rsidR="00D67CD1" w:rsidRDefault="00D67CD1" w:rsidP="00D67CD1">
      <w:r>
        <w:t xml:space="preserve">082091 Közművelődés – közösségi és társadalmi részvétel fejlesztése </w:t>
      </w:r>
    </w:p>
    <w:p w:rsidR="00D67CD1" w:rsidRDefault="00D67CD1" w:rsidP="00D67CD1"/>
    <w:p w:rsidR="00D67CD1" w:rsidRDefault="00D67CD1" w:rsidP="00D67CD1">
      <w:r>
        <w:lastRenderedPageBreak/>
        <w:t>082092 Közművelődés- hagyományos közösségi kulturális értékek gondozása</w:t>
      </w:r>
    </w:p>
    <w:p w:rsidR="00D67CD1" w:rsidRDefault="00D67CD1" w:rsidP="00D67CD1">
      <w:r>
        <w:t>104037 Intézményen kívüli gyermekétkeztetés</w:t>
      </w:r>
    </w:p>
    <w:p w:rsidR="00D67CD1" w:rsidRDefault="00D67CD1" w:rsidP="00D67CD1">
      <w:r>
        <w:t xml:space="preserve">106020 Lakásfenntartással, lakhatással összefüggő ellátások </w:t>
      </w:r>
    </w:p>
    <w:p w:rsidR="00D67CD1" w:rsidRDefault="00D67CD1" w:rsidP="00D67CD1">
      <w:r>
        <w:t xml:space="preserve">107055 Falugondnoki, tanyagondnoki szolgáltatás </w:t>
      </w:r>
    </w:p>
    <w:p w:rsidR="00D67CD1" w:rsidRDefault="00D67CD1" w:rsidP="00D67CD1"/>
    <w:p w:rsidR="00717681" w:rsidRDefault="00717681" w:rsidP="00717681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3. függelék a 4./2018 (IV.19.) önkormányzati  rendelethez </w:t>
      </w:r>
    </w:p>
    <w:p w:rsidR="00717681" w:rsidRDefault="00717681" w:rsidP="00717681">
      <w:pPr>
        <w:rPr>
          <w:rFonts w:ascii="Times New Roman" w:hAnsi="Times New Roman"/>
          <w:sz w:val="24"/>
          <w:szCs w:val="24"/>
        </w:rPr>
      </w:pPr>
    </w:p>
    <w:p w:rsidR="00717681" w:rsidRDefault="00717681" w:rsidP="00717681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Az Önkormányzat által fenntartott intézmények és az Önkormányzat részvételével működő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önkormányzati társulások felsorolása </w:t>
      </w:r>
    </w:p>
    <w:p w:rsidR="00717681" w:rsidRDefault="00717681" w:rsidP="0071768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A) </w:t>
      </w:r>
      <w:r>
        <w:rPr>
          <w:rFonts w:ascii="Times New Roman" w:hAnsi="Times New Roman"/>
          <w:i/>
          <w:iCs/>
          <w:sz w:val="24"/>
          <w:szCs w:val="24"/>
        </w:rPr>
        <w:t>Önkormányzat által fenntartott intézmények:</w:t>
      </w:r>
    </w:p>
    <w:p w:rsidR="00717681" w:rsidRDefault="00717681" w:rsidP="007176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Perkupai Közös Önkormányzati Hivatal</w:t>
      </w:r>
    </w:p>
    <w:p w:rsidR="00717681" w:rsidRDefault="00717681" w:rsidP="0071768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B) Az Önkormányzat részvételével működő önkormányzati társulások :</w:t>
      </w:r>
    </w:p>
    <w:p w:rsidR="00717681" w:rsidRDefault="00717681" w:rsidP="00717681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1. Edelény Kistérség Többcélú Társulás</w:t>
      </w:r>
    </w:p>
    <w:p w:rsidR="00717681" w:rsidRDefault="00717681" w:rsidP="007176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 Sajó-Bódva Völgy és Környéke  Hulladékkezelési Önkormányzati  Társulás</w:t>
      </w:r>
    </w:p>
    <w:p w:rsidR="00717681" w:rsidRDefault="00717681" w:rsidP="0071768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7681" w:rsidRDefault="00717681" w:rsidP="0071768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Határidő:</w:t>
      </w:r>
      <w:r>
        <w:rPr>
          <w:rFonts w:ascii="Times New Roman" w:hAnsi="Times New Roman" w:cs="Times New Roman"/>
        </w:rPr>
        <w:t xml:space="preserve"> folyamatos </w:t>
      </w:r>
    </w:p>
    <w:p w:rsidR="00717681" w:rsidRDefault="00717681" w:rsidP="0071768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Felelős:</w:t>
      </w:r>
      <w:r>
        <w:rPr>
          <w:rFonts w:ascii="Times New Roman" w:hAnsi="Times New Roman" w:cs="Times New Roman"/>
        </w:rPr>
        <w:t xml:space="preserve"> polgármester </w:t>
      </w:r>
    </w:p>
    <w:p w:rsidR="00717681" w:rsidRDefault="00717681" w:rsidP="00717681">
      <w:pPr>
        <w:rPr>
          <w:rFonts w:ascii="Times New Roman" w:hAnsi="Times New Roman"/>
          <w:sz w:val="24"/>
          <w:szCs w:val="24"/>
        </w:rPr>
      </w:pPr>
    </w:p>
    <w:p w:rsidR="00717681" w:rsidRDefault="00717681"/>
    <w:sectPr w:rsidR="0071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1"/>
    <w:rsid w:val="00717681"/>
    <w:rsid w:val="00D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B797-F47B-45AC-8373-C6CE01D5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76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7176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71768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2</cp:revision>
  <dcterms:created xsi:type="dcterms:W3CDTF">2019-06-05T09:13:00Z</dcterms:created>
  <dcterms:modified xsi:type="dcterms:W3CDTF">2019-06-05T09:17:00Z</dcterms:modified>
</cp:coreProperties>
</file>