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8E" w:rsidRPr="0069287E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 </w:t>
      </w:r>
      <w:r w:rsidRPr="0069287E">
        <w:rPr>
          <w:rFonts w:ascii="Comic Sans MS" w:hAnsi="Comic Sans MS"/>
          <w:sz w:val="22"/>
          <w:szCs w:val="22"/>
        </w:rPr>
        <w:t>melléklet a 8/2019. (</w:t>
      </w:r>
      <w:proofErr w:type="gramStart"/>
      <w:r w:rsidRPr="0069287E">
        <w:rPr>
          <w:rFonts w:ascii="Comic Sans MS" w:hAnsi="Comic Sans MS"/>
          <w:sz w:val="22"/>
          <w:szCs w:val="22"/>
        </w:rPr>
        <w:t>V.10.)önkormányzati</w:t>
      </w:r>
      <w:proofErr w:type="gramEnd"/>
      <w:r w:rsidRPr="0069287E">
        <w:rPr>
          <w:rFonts w:ascii="Comic Sans MS" w:hAnsi="Comic Sans MS"/>
          <w:sz w:val="22"/>
          <w:szCs w:val="22"/>
        </w:rPr>
        <w:t xml:space="preserve"> rendelethez</w:t>
      </w:r>
    </w:p>
    <w:p w:rsidR="00FD498E" w:rsidRPr="000D08B2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D498E" w:rsidRPr="000D08B2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D498E" w:rsidRPr="000D08B2" w:rsidRDefault="00FD498E" w:rsidP="00FD498E">
      <w:pPr>
        <w:spacing w:after="0" w:line="240" w:lineRule="auto"/>
        <w:jc w:val="center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>2018.év. Költségvetési év fejlesztési kiadásai</w:t>
      </w:r>
    </w:p>
    <w:p w:rsidR="00FD498E" w:rsidRPr="000D08B2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8"/>
        <w:gridCol w:w="4395"/>
      </w:tblGrid>
      <w:tr w:rsidR="00FD498E" w:rsidRPr="000D08B2" w:rsidTr="00BC1236">
        <w:trPr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teljesítés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összege  Ft</w:t>
            </w:r>
            <w:proofErr w:type="gramEnd"/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381 361 777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245 220 743                   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Óvoda-áramfejlesztés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7 720 509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gázellátás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3 277 578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építés műszaki ellenőrzés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5 461 000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konyha műszaki kialakítás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19 777 945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kerítés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3 412 689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utak-járdák-játszótér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56 161 672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Óvoda parkosítás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17 133 537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Iskola melletti kerítés építés megkezdés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417 576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Műfüves pálya 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431 800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Gépek-berendezések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Fűnyíró traktor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1 736 900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Térfigyelő kamerarendszer kiépítés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495 300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Szerelőállvány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272 970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Napellenzők - Óvoda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3 314 700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Locsolórendszer kiépítés Óvoda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145 796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Gázos hősugárzók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111 980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Óvoda  Szárítógép</w:t>
            </w:r>
            <w:proofErr w:type="gramEnd"/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129 890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PH nyomtató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139 192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FELÚJÍTÁSOK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18 259 464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Sportcsarnok villamosság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3 300 000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Jókai utca vízelvezetés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11 937 225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Új könyvtár kialakítása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3 022 239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lastRenderedPageBreak/>
              <w:t>FELHALMOZÁS CÉLÚ ÁTADÁS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6 071 916</w:t>
            </w:r>
          </w:p>
        </w:tc>
      </w:tr>
      <w:tr w:rsidR="00FD498E" w:rsidRPr="000D08B2" w:rsidTr="00BC1236">
        <w:trPr>
          <w:trHeight w:val="454"/>
          <w:jc w:val="center"/>
        </w:trPr>
        <w:tc>
          <w:tcPr>
            <w:tcW w:w="4768" w:type="dxa"/>
          </w:tcPr>
          <w:p w:rsidR="00FD498E" w:rsidRPr="000D08B2" w:rsidRDefault="00FD498E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Vértesszőlősi Sportegyesületnek pályázati önerők</w:t>
            </w:r>
          </w:p>
        </w:tc>
        <w:tc>
          <w:tcPr>
            <w:tcW w:w="4395" w:type="dxa"/>
          </w:tcPr>
          <w:p w:rsidR="00FD498E" w:rsidRPr="000D08B2" w:rsidRDefault="00FD498E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6 071 916</w:t>
            </w:r>
          </w:p>
        </w:tc>
      </w:tr>
    </w:tbl>
    <w:p w:rsidR="00FD498E" w:rsidRPr="000D08B2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FD498E" w:rsidRPr="000D08B2" w:rsidRDefault="00FD498E" w:rsidP="00FD498E">
      <w:pPr>
        <w:spacing w:after="0" w:line="240" w:lineRule="auto"/>
        <w:rPr>
          <w:rFonts w:ascii="Comic Sans MS" w:hAnsi="Comic Sans MS"/>
          <w:sz w:val="22"/>
          <w:szCs w:val="22"/>
        </w:rPr>
      </w:pPr>
    </w:p>
    <w:p w:rsidR="005C4F7A" w:rsidRDefault="005C4F7A">
      <w:bookmarkStart w:id="0" w:name="_GoBack"/>
      <w:bookmarkEnd w:id="0"/>
    </w:p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8E"/>
    <w:rsid w:val="005C4F7A"/>
    <w:rsid w:val="00C50DE2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94FF-3E24-44CA-9785-5A71F197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498E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498E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498E"/>
    <w:rPr>
      <w:rFonts w:ascii="Calibri Light" w:eastAsia="SimSun" w:hAnsi="Calibri Light" w:cs="Times New Roman"/>
      <w:color w:val="2E74B5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2019-05-10T06:18:00Z</dcterms:created>
  <dcterms:modified xsi:type="dcterms:W3CDTF">2019-05-10T06:21:00Z</dcterms:modified>
</cp:coreProperties>
</file>