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F6" w:rsidRDefault="00352AF6" w:rsidP="008D7A35">
      <w:pPr>
        <w:tabs>
          <w:tab w:val="center" w:pos="6237"/>
          <w:tab w:val="center" w:pos="6840"/>
        </w:tabs>
      </w:pPr>
      <w:bookmarkStart w:id="0" w:name="_GoBack"/>
      <w:bookmarkEnd w:id="0"/>
    </w:p>
    <w:p w:rsidR="00352AF6" w:rsidRPr="002B4A02" w:rsidRDefault="00352AF6" w:rsidP="00352AF6">
      <w:pPr>
        <w:ind w:left="360"/>
        <w:jc w:val="both"/>
      </w:pPr>
      <w:r>
        <w:rPr>
          <w:i/>
          <w:iCs/>
        </w:rPr>
        <w:t xml:space="preserve">2. </w:t>
      </w:r>
      <w:r w:rsidRPr="00352AF6">
        <w:rPr>
          <w:i/>
          <w:iCs/>
        </w:rPr>
        <w:t>függelék a 7/2014. (IX.01.) önkormányzati rendelethez</w:t>
      </w:r>
    </w:p>
    <w:p w:rsidR="00352AF6" w:rsidRDefault="00352AF6" w:rsidP="00352AF6">
      <w:pPr>
        <w:jc w:val="center"/>
        <w:rPr>
          <w:b/>
          <w:bCs/>
        </w:rPr>
      </w:pPr>
    </w:p>
    <w:p w:rsidR="00352AF6" w:rsidRDefault="00352AF6" w:rsidP="00352AF6">
      <w:pPr>
        <w:jc w:val="center"/>
      </w:pPr>
      <w:r>
        <w:rPr>
          <w:b/>
          <w:bCs/>
        </w:rPr>
        <w:t>A Csókakői Közös Önkormányzati Hivatal</w:t>
      </w:r>
    </w:p>
    <w:p w:rsidR="00352AF6" w:rsidRDefault="00352AF6" w:rsidP="00352AF6">
      <w:pPr>
        <w:jc w:val="center"/>
      </w:pPr>
      <w:r>
        <w:rPr>
          <w:b/>
          <w:bCs/>
        </w:rPr>
        <w:t> szervezeti tagozódása és ügyfélfogadási rendje</w:t>
      </w:r>
    </w:p>
    <w:p w:rsidR="00352AF6" w:rsidRDefault="00352AF6" w:rsidP="00352AF6"/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NewRomanPSMT" w:hAnsi="TimesNewRomanPSMT" w:cs="TimesNewRomanPSMT"/>
            <w:sz w:val="23"/>
            <w:szCs w:val="23"/>
          </w:rPr>
          <w:t>1.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létszáma: 7 fő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Ezen belül: </w:t>
      </w:r>
    </w:p>
    <w:p w:rsidR="00352AF6" w:rsidRDefault="00352AF6" w:rsidP="00352AF6">
      <w:pPr>
        <w:tabs>
          <w:tab w:val="num" w:pos="720"/>
        </w:tabs>
        <w:autoSpaceDE w:val="0"/>
        <w:autoSpaceDN w:val="0"/>
        <w:adjustRightInd w:val="0"/>
        <w:ind w:left="720" w:hanging="360"/>
      </w:pP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Jegyző: 1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Igazgatási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előadó:  2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fő 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Pénzügyi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>3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Adóügyi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2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Hivatalsegéd          3 fő</w:t>
      </w:r>
    </w:p>
    <w:p w:rsidR="00352AF6" w:rsidRDefault="00352AF6" w:rsidP="00352AF6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NewRomanPSMT" w:hAnsi="TimesNewRomanPSMT" w:cs="TimesNewRomanPSMT"/>
            <w:sz w:val="23"/>
            <w:szCs w:val="23"/>
          </w:rPr>
          <w:t>2.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munkarendje az alábbi: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 hivatali munkaidő: hétfő 7,30- 16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kedd              7,30 -15,30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szerda           7,30-15,30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7,30-15,30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péntek           7,30-13,30 óra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NewRomanPSMT" w:hAnsi="TimesNewRomanPSMT" w:cs="TimesNewRomanPSMT"/>
            <w:sz w:val="23"/>
            <w:szCs w:val="23"/>
          </w:rPr>
          <w:t>3.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jegyző vagy megbízottja </w:t>
      </w:r>
    </w:p>
    <w:p w:rsidR="00352AF6" w:rsidRDefault="00352AF6" w:rsidP="00352AF6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Csákberény községben szerdai napokon 8-15 óra között </w:t>
      </w:r>
    </w:p>
    <w:p w:rsidR="00352AF6" w:rsidRDefault="00352AF6" w:rsidP="00352AF6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Söréd községben csütörtökön 8-15 óra között tart ügyfélfogadást.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4. Az adóügyi előadó Söréd községben csütörtöki és pénteki napokon tartózkodik, 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Ügyfélfogadási ideje: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 7,30 - 15,30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péntek            7,30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-  13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    óra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munkavégzés szabályai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5. Munkaidőn kívül, illetve heti szabad- és pihenőnapokon is el kell látni a következő szolgáltatásokat: 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házasságkötés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családi ünnepségeken - névadó - történő közreműködést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polgári temetés.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NewRomanPSMT" w:hAnsi="TimesNewRomanPSMT" w:cs="TimesNewRomanPSMT"/>
            <w:sz w:val="23"/>
            <w:szCs w:val="23"/>
          </w:rPr>
          <w:t>6.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munkaidő heti 40 óra, a jegyző a fenntartó önkormányzatok polgármestereinek egyetértésével meghatározhat ettől eltérő munkaidő keretet.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352AF6" w:rsidRPr="00526067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7. Rendkívüli esetben a köztisztviselő a heti 40 órás munkaidején felül is köteles munkahelyén munkát végezni, illetőleg meghatározott ideig és helyen a munkavégzésre készen állni, melyet a jegyző írásban rendel el. A köztisztviselőt rendkívüli munkavégzés esetén a túlmunka idejének megfelelő szabadidő illeti meg. A heti pihenőnapon és munkaszüneti napon végzett rendkívüli munka ellenértékeként a munkavégzés időtartama kétszeresének megfelelő mértékű szabadidő jár. A rendkívüli munkavégzés elrendelésére a munka törvénykönyvéről szóló 2012. évi I. törvény, valamint a közszolgálati tisztviselőkről szóló 2011. évi CXCIX. évi törvény rendelkezései az </w:t>
      </w:r>
      <w:r>
        <w:rPr>
          <w:rFonts w:ascii="TimesNewRomanPSMT" w:hAnsi="TimesNewRomanPSMT" w:cs="TimesNewRomanPSMT"/>
          <w:sz w:val="23"/>
          <w:szCs w:val="23"/>
        </w:rPr>
        <w:lastRenderedPageBreak/>
        <w:t>irányadók, nyilvántartásának, elszámolásának szabályait a jegyző a közszolgálati szabályzatban határozza meg.</w:t>
      </w: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839"/>
    <w:multiLevelType w:val="hybridMultilevel"/>
    <w:tmpl w:val="D1E843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C473A"/>
    <w:multiLevelType w:val="hybridMultilevel"/>
    <w:tmpl w:val="0BBA5C7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F6"/>
    <w:rsid w:val="00352AF6"/>
    <w:rsid w:val="008D7A3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4BEB26"/>
  <w15:chartTrackingRefBased/>
  <w15:docId w15:val="{EE429C16-43B7-42C9-8020-FF9816A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2018-12-18T14:46:00Z</dcterms:created>
  <dcterms:modified xsi:type="dcterms:W3CDTF">2018-12-18T14:46:00Z</dcterms:modified>
</cp:coreProperties>
</file>