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04" w:rsidRPr="00A863BB" w:rsidRDefault="00B01104" w:rsidP="00B01104">
      <w:pPr>
        <w:tabs>
          <w:tab w:val="center" w:pos="7371"/>
        </w:tabs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Levél Községi Önkormányzat Képviselő-testületének</w:t>
      </w:r>
    </w:p>
    <w:p w:rsidR="00B01104" w:rsidRPr="00A863BB" w:rsidRDefault="00380BAE" w:rsidP="00B01104">
      <w:pPr>
        <w:tabs>
          <w:tab w:val="center" w:pos="7371"/>
        </w:tabs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12</w:t>
      </w:r>
      <w:r w:rsidR="00B01104" w:rsidRPr="00A863BB">
        <w:rPr>
          <w:rFonts w:ascii="Garamond" w:hAnsi="Garamond" w:cs="Arial"/>
          <w:b/>
          <w:sz w:val="24"/>
          <w:szCs w:val="24"/>
        </w:rPr>
        <w:t>/2016.(</w:t>
      </w:r>
      <w:r>
        <w:rPr>
          <w:rFonts w:ascii="Garamond" w:hAnsi="Garamond" w:cs="Arial"/>
          <w:b/>
          <w:sz w:val="24"/>
          <w:szCs w:val="24"/>
        </w:rPr>
        <w:t>XI.4.</w:t>
      </w:r>
      <w:r w:rsidR="00B01104" w:rsidRPr="00A863BB">
        <w:rPr>
          <w:rFonts w:ascii="Garamond" w:hAnsi="Garamond" w:cs="Arial"/>
          <w:b/>
          <w:sz w:val="24"/>
          <w:szCs w:val="24"/>
        </w:rPr>
        <w:t>) önkormányzati rendelete</w:t>
      </w:r>
    </w:p>
    <w:p w:rsidR="00B01104" w:rsidRPr="00A863BB" w:rsidRDefault="00B01104" w:rsidP="00B01104">
      <w:pPr>
        <w:tabs>
          <w:tab w:val="center" w:pos="7371"/>
        </w:tabs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proofErr w:type="gramStart"/>
      <w:r w:rsidRPr="00A863BB">
        <w:rPr>
          <w:rFonts w:ascii="Garamond" w:hAnsi="Garamond" w:cs="Arial"/>
          <w:b/>
          <w:sz w:val="24"/>
          <w:szCs w:val="24"/>
        </w:rPr>
        <w:t>az</w:t>
      </w:r>
      <w:proofErr w:type="gramEnd"/>
      <w:r w:rsidRPr="00A863BB">
        <w:rPr>
          <w:rFonts w:ascii="Garamond" w:hAnsi="Garamond" w:cs="Arial"/>
          <w:b/>
          <w:sz w:val="24"/>
          <w:szCs w:val="24"/>
        </w:rPr>
        <w:t xml:space="preserve"> egészségügyi alapellátások körzeteinek megállapításáról</w:t>
      </w:r>
    </w:p>
    <w:p w:rsidR="00B01104" w:rsidRPr="00A863BB" w:rsidRDefault="00B01104" w:rsidP="00B01104">
      <w:pPr>
        <w:tabs>
          <w:tab w:val="center" w:pos="7371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>Levél Község</w:t>
      </w:r>
      <w:r w:rsidR="00C67A20">
        <w:rPr>
          <w:rFonts w:ascii="Garamond" w:hAnsi="Garamond" w:cs="Arial"/>
          <w:sz w:val="24"/>
          <w:szCs w:val="24"/>
        </w:rPr>
        <w:t>i</w:t>
      </w:r>
      <w:r w:rsidRPr="00A863BB">
        <w:rPr>
          <w:rFonts w:ascii="Garamond" w:hAnsi="Garamond" w:cs="Arial"/>
          <w:sz w:val="24"/>
          <w:szCs w:val="24"/>
        </w:rPr>
        <w:t xml:space="preserve"> Önkormányzat Képviselő-testülete az egészségügyi alapellátásról szóló 2015. évi CXXIII. törvény 6.§ (1) bekezdésében kapott felhatalmazás alapján, az Alaptörvény 32. cikk (1) bekezdés a) pontjában meghatározott feladatkörében eljárva</w:t>
      </w:r>
      <w:r>
        <w:rPr>
          <w:rFonts w:ascii="Garamond" w:hAnsi="Garamond" w:cs="Arial"/>
          <w:sz w:val="24"/>
          <w:szCs w:val="24"/>
        </w:rPr>
        <w:t xml:space="preserve">, az egészségügyi alapellátásról szóló 2015. évi CXXIII. törvény 6.§ (2) bekezdésében biztosított véleményezési jogkörében eljáró alapellátásért felelős országos módszertani intézet véleményének kikérésével </w:t>
      </w:r>
      <w:r w:rsidRPr="00A863BB">
        <w:rPr>
          <w:rFonts w:ascii="Garamond" w:hAnsi="Garamond" w:cs="Arial"/>
          <w:sz w:val="24"/>
          <w:szCs w:val="24"/>
        </w:rPr>
        <w:t xml:space="preserve">a következőket rendeli el: </w:t>
      </w:r>
    </w:p>
    <w:p w:rsidR="00B01104" w:rsidRPr="00A863BB" w:rsidRDefault="00B01104" w:rsidP="00B01104">
      <w:pPr>
        <w:tabs>
          <w:tab w:val="center" w:pos="7371"/>
        </w:tabs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A rendelet hatálya</w:t>
      </w:r>
    </w:p>
    <w:p w:rsidR="00B01104" w:rsidRPr="00A863BB" w:rsidRDefault="00B01104" w:rsidP="00B01104">
      <w:pPr>
        <w:tabs>
          <w:tab w:val="center" w:pos="7371"/>
        </w:tabs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1.§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A rendelet hatálya kiterjed Levél község közigazgatási területén területi ellátási kötelezettséggel működő </w:t>
      </w:r>
      <w:r w:rsidRPr="00A863BB">
        <w:rPr>
          <w:rFonts w:ascii="Garamond" w:hAnsi="Garamond" w:cs="Arial"/>
          <w:color w:val="000000" w:themeColor="text1"/>
          <w:sz w:val="24"/>
          <w:szCs w:val="24"/>
        </w:rPr>
        <w:t>háziorvosi</w:t>
      </w:r>
      <w:r w:rsidR="00380BA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A863BB">
        <w:rPr>
          <w:rFonts w:ascii="Garamond" w:hAnsi="Garamond" w:cs="Arial"/>
          <w:sz w:val="24"/>
          <w:szCs w:val="24"/>
        </w:rPr>
        <w:t xml:space="preserve">körzetre, </w:t>
      </w:r>
      <w:r w:rsidRPr="00A863BB">
        <w:rPr>
          <w:rFonts w:ascii="Garamond" w:hAnsi="Garamond" w:cs="Arial"/>
          <w:color w:val="000000" w:themeColor="text1"/>
          <w:sz w:val="24"/>
          <w:szCs w:val="24"/>
        </w:rPr>
        <w:t>házi gyermekorvosi</w:t>
      </w:r>
      <w:r w:rsidRPr="00A863BB">
        <w:rPr>
          <w:rFonts w:ascii="Garamond" w:hAnsi="Garamond" w:cs="Arial"/>
          <w:sz w:val="24"/>
          <w:szCs w:val="24"/>
        </w:rPr>
        <w:t xml:space="preserve"> körzetre, </w:t>
      </w:r>
      <w:r w:rsidRPr="00A863BB">
        <w:rPr>
          <w:rFonts w:ascii="Garamond" w:hAnsi="Garamond" w:cs="Arial"/>
          <w:color w:val="000000" w:themeColor="text1"/>
          <w:sz w:val="24"/>
          <w:szCs w:val="24"/>
        </w:rPr>
        <w:t xml:space="preserve">fogorvosi </w:t>
      </w:r>
      <w:r w:rsidRPr="00A863BB">
        <w:rPr>
          <w:rFonts w:ascii="Garamond" w:hAnsi="Garamond" w:cs="Arial"/>
          <w:sz w:val="24"/>
          <w:szCs w:val="24"/>
        </w:rPr>
        <w:t xml:space="preserve">körzetre, </w:t>
      </w:r>
      <w:r w:rsidRPr="00A863BB">
        <w:rPr>
          <w:rFonts w:ascii="Garamond" w:hAnsi="Garamond" w:cs="Arial"/>
          <w:color w:val="000000" w:themeColor="text1"/>
          <w:sz w:val="24"/>
          <w:szCs w:val="24"/>
        </w:rPr>
        <w:t>védőnői ellátás</w:t>
      </w:r>
      <w:r w:rsidRPr="00A863BB">
        <w:rPr>
          <w:rFonts w:ascii="Garamond" w:hAnsi="Garamond" w:cs="Arial"/>
          <w:sz w:val="24"/>
          <w:szCs w:val="24"/>
        </w:rPr>
        <w:t xml:space="preserve"> körzetére, az alapellátáshoz kapcsolódó háziorvosi, házi gyermekorvosi és fogorvosi </w:t>
      </w:r>
      <w:r w:rsidRPr="00440B66">
        <w:rPr>
          <w:rFonts w:ascii="Garamond" w:hAnsi="Garamond" w:cs="Arial"/>
          <w:sz w:val="24"/>
          <w:szCs w:val="24"/>
        </w:rPr>
        <w:t xml:space="preserve">ügyeleti </w:t>
      </w:r>
      <w:r w:rsidRPr="00A863BB">
        <w:rPr>
          <w:rFonts w:ascii="Garamond" w:hAnsi="Garamond" w:cs="Arial"/>
          <w:sz w:val="24"/>
          <w:szCs w:val="24"/>
        </w:rPr>
        <w:t xml:space="preserve">ellátásra, valamint az </w:t>
      </w:r>
      <w:r w:rsidRPr="00A863BB">
        <w:rPr>
          <w:rFonts w:ascii="Garamond" w:hAnsi="Garamond" w:cs="Arial"/>
          <w:color w:val="000000" w:themeColor="text1"/>
          <w:sz w:val="24"/>
          <w:szCs w:val="24"/>
        </w:rPr>
        <w:t>iskola-egészségügyi ellátásra.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Az alapellátás körzetei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2.§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(1) Az önkormányzat teljes közigazgatási területe </w:t>
      </w:r>
      <w:r w:rsidRPr="00440B66">
        <w:rPr>
          <w:rFonts w:ascii="Garamond" w:hAnsi="Garamond" w:cs="Arial"/>
          <w:sz w:val="24"/>
          <w:szCs w:val="24"/>
        </w:rPr>
        <w:t xml:space="preserve">egy háziorvosi </w:t>
      </w:r>
      <w:r w:rsidRPr="00A863BB">
        <w:rPr>
          <w:rFonts w:ascii="Garamond" w:hAnsi="Garamond" w:cs="Arial"/>
          <w:sz w:val="24"/>
          <w:szCs w:val="24"/>
        </w:rPr>
        <w:t>körzetet alkot.</w:t>
      </w:r>
    </w:p>
    <w:p w:rsidR="00B01104" w:rsidRPr="00A863BB" w:rsidRDefault="00B01104" w:rsidP="00B01104">
      <w:pPr>
        <w:tabs>
          <w:tab w:val="left" w:pos="426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(2) Az önkormányzat teljes közigazgatási területe </w:t>
      </w:r>
      <w:r w:rsidRPr="00440B66">
        <w:rPr>
          <w:rFonts w:ascii="Garamond" w:hAnsi="Garamond" w:cs="Arial"/>
          <w:sz w:val="24"/>
          <w:szCs w:val="24"/>
        </w:rPr>
        <w:t xml:space="preserve">egy házi gyermekorvosi </w:t>
      </w:r>
      <w:r w:rsidRPr="00A863BB">
        <w:rPr>
          <w:rFonts w:ascii="Garamond" w:hAnsi="Garamond" w:cs="Arial"/>
          <w:sz w:val="24"/>
          <w:szCs w:val="24"/>
        </w:rPr>
        <w:t>körzetet alkot.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3.§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(1) Az önkormányzat teljes közigazgatási területe egy </w:t>
      </w:r>
      <w:r w:rsidRPr="00440B66">
        <w:rPr>
          <w:rFonts w:ascii="Garamond" w:hAnsi="Garamond" w:cs="Arial"/>
          <w:sz w:val="24"/>
          <w:szCs w:val="24"/>
        </w:rPr>
        <w:t xml:space="preserve">fogorvosi </w:t>
      </w:r>
      <w:r w:rsidRPr="00A863BB">
        <w:rPr>
          <w:rFonts w:ascii="Garamond" w:hAnsi="Garamond" w:cs="Arial"/>
          <w:sz w:val="24"/>
          <w:szCs w:val="24"/>
        </w:rPr>
        <w:t xml:space="preserve">alapellátási körzetet alkot. 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>(2) Az alapellátás a Hegyeshalom Nagyközség</w:t>
      </w:r>
      <w:r w:rsidR="00440B66">
        <w:rPr>
          <w:rFonts w:ascii="Garamond" w:hAnsi="Garamond" w:cs="Arial"/>
          <w:sz w:val="24"/>
          <w:szCs w:val="24"/>
        </w:rPr>
        <w:t>i</w:t>
      </w:r>
      <w:r w:rsidR="00380BAE">
        <w:rPr>
          <w:rFonts w:ascii="Garamond" w:hAnsi="Garamond" w:cs="Arial"/>
          <w:sz w:val="24"/>
          <w:szCs w:val="24"/>
        </w:rPr>
        <w:t xml:space="preserve"> </w:t>
      </w:r>
      <w:r w:rsidRPr="00A863BB">
        <w:rPr>
          <w:rFonts w:ascii="Garamond" w:hAnsi="Garamond" w:cs="Arial"/>
          <w:sz w:val="24"/>
          <w:szCs w:val="24"/>
        </w:rPr>
        <w:t>Önkormányzat és a Levél Községi Önkormányzat között létrejött ellátási megállapodás alapján társulási formában történik</w:t>
      </w:r>
      <w:r w:rsidR="00E01336">
        <w:rPr>
          <w:rFonts w:ascii="Garamond" w:hAnsi="Garamond" w:cs="Arial"/>
          <w:sz w:val="24"/>
          <w:szCs w:val="24"/>
        </w:rPr>
        <w:t>, székhelye</w:t>
      </w:r>
      <w:r w:rsidR="00380BAE">
        <w:rPr>
          <w:rFonts w:ascii="Garamond" w:hAnsi="Garamond" w:cs="Arial"/>
          <w:sz w:val="24"/>
          <w:szCs w:val="24"/>
        </w:rPr>
        <w:t>:</w:t>
      </w:r>
      <w:r w:rsidR="00E01336">
        <w:rPr>
          <w:rFonts w:ascii="Garamond" w:hAnsi="Garamond" w:cs="Arial"/>
          <w:sz w:val="24"/>
          <w:szCs w:val="24"/>
        </w:rPr>
        <w:t xml:space="preserve"> Hegyeshalom</w:t>
      </w:r>
      <w:r w:rsidRPr="00A863BB">
        <w:rPr>
          <w:rFonts w:ascii="Garamond" w:hAnsi="Garamond" w:cs="Arial"/>
          <w:sz w:val="24"/>
          <w:szCs w:val="24"/>
        </w:rPr>
        <w:t>.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4.§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(1) Az önkormányzat teljes közigazgatási területe egy </w:t>
      </w:r>
      <w:r w:rsidRPr="00440B66">
        <w:rPr>
          <w:rFonts w:ascii="Garamond" w:hAnsi="Garamond" w:cs="Arial"/>
          <w:sz w:val="24"/>
          <w:szCs w:val="24"/>
        </w:rPr>
        <w:t xml:space="preserve">védőnői </w:t>
      </w:r>
      <w:r w:rsidRPr="00A863BB">
        <w:rPr>
          <w:rFonts w:ascii="Garamond" w:hAnsi="Garamond" w:cs="Arial"/>
          <w:sz w:val="24"/>
          <w:szCs w:val="24"/>
        </w:rPr>
        <w:t>körzetet alkot.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>(2) Az alapellátás Bezenye Község Önkormányzata és Levél Községi Önkormányzat között létrejött ellátási megállapodás alapján társulási formában történik</w:t>
      </w:r>
      <w:r w:rsidR="009F5B76">
        <w:rPr>
          <w:rFonts w:ascii="Garamond" w:hAnsi="Garamond" w:cs="Arial"/>
          <w:sz w:val="24"/>
          <w:szCs w:val="24"/>
        </w:rPr>
        <w:t>, székhelye: Bezenye</w:t>
      </w:r>
      <w:r w:rsidRPr="00A863BB">
        <w:rPr>
          <w:rFonts w:ascii="Garamond" w:hAnsi="Garamond" w:cs="Arial"/>
          <w:sz w:val="24"/>
          <w:szCs w:val="24"/>
        </w:rPr>
        <w:t xml:space="preserve">. 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5.§</w:t>
      </w:r>
    </w:p>
    <w:p w:rsidR="00B01104" w:rsidRPr="00A863BB" w:rsidRDefault="00B01104" w:rsidP="00B01104">
      <w:pPr>
        <w:autoSpaceDE w:val="0"/>
        <w:autoSpaceDN w:val="0"/>
        <w:adjustRightInd w:val="0"/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(1)</w:t>
      </w:r>
      <w:r w:rsidRPr="00A863BB">
        <w:rPr>
          <w:rFonts w:ascii="Garamond" w:hAnsi="Garamond" w:cs="Arial"/>
          <w:sz w:val="24"/>
          <w:szCs w:val="24"/>
        </w:rPr>
        <w:t xml:space="preserve">Az alapellátáshoz kapcsolódó </w:t>
      </w:r>
      <w:r w:rsidRPr="00440B66">
        <w:rPr>
          <w:rFonts w:ascii="Garamond" w:hAnsi="Garamond" w:cs="Arial"/>
          <w:sz w:val="24"/>
          <w:szCs w:val="24"/>
        </w:rPr>
        <w:t xml:space="preserve">háziorvosi, házi gyermekorvosi ügyeleti </w:t>
      </w:r>
      <w:r w:rsidRPr="00A863BB">
        <w:rPr>
          <w:rFonts w:ascii="Garamond" w:hAnsi="Garamond" w:cs="Arial"/>
          <w:sz w:val="24"/>
          <w:szCs w:val="24"/>
        </w:rPr>
        <w:t xml:space="preserve">ellátást Levél Községi Önkormányzat és a </w:t>
      </w:r>
      <w:r w:rsidRPr="00440B66">
        <w:rPr>
          <w:rFonts w:ascii="Garamond" w:hAnsi="Garamond"/>
          <w:sz w:val="24"/>
          <w:szCs w:val="24"/>
        </w:rPr>
        <w:t>Községek Orvosi Ügyelete Nonprofit Közhasznú Korlátolt Felelősségű Társaság</w:t>
      </w:r>
      <w:r w:rsidRPr="00A863BB">
        <w:rPr>
          <w:rFonts w:ascii="Garamond" w:hAnsi="Garamond"/>
          <w:sz w:val="24"/>
          <w:szCs w:val="24"/>
        </w:rPr>
        <w:t xml:space="preserve"> között létrejött megállapodás alapján látja el.</w:t>
      </w:r>
      <w:r w:rsidR="00380BAE">
        <w:rPr>
          <w:rFonts w:ascii="Garamond" w:hAnsi="Garamond"/>
          <w:sz w:val="24"/>
          <w:szCs w:val="24"/>
        </w:rPr>
        <w:t xml:space="preserve"> </w:t>
      </w:r>
      <w:r w:rsidRPr="00A863BB">
        <w:rPr>
          <w:rFonts w:ascii="Garamond" w:hAnsi="Garamond" w:cs="Arial"/>
          <w:sz w:val="24"/>
          <w:szCs w:val="24"/>
        </w:rPr>
        <w:t>Az ügyeleti ellátás székhelye az érintett települési önkormányzatok megállapodása alapján Mosonmagyaróvár.</w:t>
      </w:r>
    </w:p>
    <w:p w:rsidR="00B01104" w:rsidRPr="00A863BB" w:rsidRDefault="00B01104" w:rsidP="00B01104">
      <w:pPr>
        <w:pStyle w:val="Listaszerbekezds"/>
        <w:rPr>
          <w:rFonts w:ascii="Garamond" w:hAnsi="Garamond" w:cs="Arial"/>
          <w:sz w:val="24"/>
          <w:szCs w:val="24"/>
        </w:rPr>
      </w:pPr>
    </w:p>
    <w:p w:rsidR="003E3B48" w:rsidRDefault="003E3B48" w:rsidP="003E3B48">
      <w:pPr>
        <w:spacing w:line="300" w:lineRule="exact"/>
        <w:rPr>
          <w:rFonts w:ascii="Garamond" w:hAnsi="Garamond" w:cs="Arial"/>
          <w:b/>
          <w:sz w:val="24"/>
          <w:szCs w:val="24"/>
        </w:rPr>
      </w:pPr>
      <w:r w:rsidRPr="003E3B48">
        <w:rPr>
          <w:rFonts w:ascii="Garamond" w:hAnsi="Garamond" w:cs="Arial"/>
          <w:sz w:val="24"/>
          <w:szCs w:val="24"/>
        </w:rPr>
        <w:lastRenderedPageBreak/>
        <w:t xml:space="preserve">(2)Az alapellátáshoz kapcsolódó fogorvosi ügyeleti ellátást - az önkormányzat feladat-ellátási </w:t>
      </w:r>
      <w:r>
        <w:rPr>
          <w:rFonts w:ascii="Garamond" w:hAnsi="Garamond" w:cs="Arial"/>
          <w:sz w:val="24"/>
          <w:szCs w:val="24"/>
        </w:rPr>
        <w:t>sz</w:t>
      </w:r>
      <w:r w:rsidRPr="003E3B48">
        <w:rPr>
          <w:rFonts w:ascii="Garamond" w:hAnsi="Garamond" w:cs="Arial"/>
          <w:sz w:val="24"/>
          <w:szCs w:val="24"/>
        </w:rPr>
        <w:t>erződés keretében látja el. Az ügyeleti ellátás székhelye Mosonmagyaróvár</w:t>
      </w:r>
      <w:r w:rsidR="00380BAE">
        <w:rPr>
          <w:rFonts w:ascii="Garamond" w:hAnsi="Garamond" w:cs="Arial"/>
          <w:sz w:val="24"/>
          <w:szCs w:val="24"/>
        </w:rPr>
        <w:t>.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6.§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Az </w:t>
      </w:r>
      <w:r w:rsidRPr="00440B66">
        <w:rPr>
          <w:rFonts w:ascii="Garamond" w:hAnsi="Garamond" w:cs="Arial"/>
          <w:sz w:val="24"/>
          <w:szCs w:val="24"/>
        </w:rPr>
        <w:t xml:space="preserve">iskola-egészségügyi ellátás </w:t>
      </w:r>
      <w:r w:rsidRPr="00A863BB">
        <w:rPr>
          <w:rFonts w:ascii="Garamond" w:hAnsi="Garamond" w:cs="Arial"/>
          <w:sz w:val="24"/>
          <w:szCs w:val="24"/>
        </w:rPr>
        <w:t>a háziorvos és védőnő együttes szolgáltatásábó</w:t>
      </w:r>
      <w:r w:rsidR="00380BAE">
        <w:rPr>
          <w:rFonts w:ascii="Garamond" w:hAnsi="Garamond" w:cs="Arial"/>
          <w:sz w:val="24"/>
          <w:szCs w:val="24"/>
        </w:rPr>
        <w:t>l áll, melyet az önkormányzat a</w:t>
      </w:r>
      <w:r w:rsidRPr="00A863BB">
        <w:rPr>
          <w:rFonts w:ascii="Garamond" w:hAnsi="Garamond" w:cs="Arial"/>
          <w:sz w:val="24"/>
          <w:szCs w:val="24"/>
        </w:rPr>
        <w:t xml:space="preserve"> 9221 Levél, Ág u. 1</w:t>
      </w:r>
      <w:proofErr w:type="gramStart"/>
      <w:r w:rsidRPr="00A863BB">
        <w:rPr>
          <w:rFonts w:ascii="Garamond" w:hAnsi="Garamond" w:cs="Arial"/>
          <w:sz w:val="24"/>
          <w:szCs w:val="24"/>
        </w:rPr>
        <w:t>.sz.</w:t>
      </w:r>
      <w:proofErr w:type="gramEnd"/>
      <w:r w:rsidRPr="00A863BB">
        <w:rPr>
          <w:rFonts w:ascii="Garamond" w:hAnsi="Garamond" w:cs="Arial"/>
          <w:sz w:val="24"/>
          <w:szCs w:val="24"/>
        </w:rPr>
        <w:t xml:space="preserve"> alatti orvosi rendelőben biztosít.</w:t>
      </w:r>
    </w:p>
    <w:p w:rsidR="00B01104" w:rsidRPr="00A863BB" w:rsidRDefault="00B01104" w:rsidP="00B01104">
      <w:pPr>
        <w:spacing w:line="300" w:lineRule="exact"/>
        <w:ind w:left="3540" w:firstLine="708"/>
        <w:jc w:val="both"/>
        <w:rPr>
          <w:rFonts w:ascii="Garamond" w:hAnsi="Garamond" w:cs="Arial"/>
          <w:b/>
          <w:bCs/>
          <w:sz w:val="24"/>
          <w:szCs w:val="24"/>
        </w:rPr>
      </w:pPr>
      <w:r w:rsidRPr="00A863BB">
        <w:rPr>
          <w:rFonts w:ascii="Garamond" w:hAnsi="Garamond" w:cs="Arial"/>
          <w:b/>
          <w:bCs/>
          <w:sz w:val="24"/>
          <w:szCs w:val="24"/>
        </w:rPr>
        <w:t>Záró rendelkezés</w:t>
      </w:r>
    </w:p>
    <w:p w:rsidR="00B01104" w:rsidRPr="00A863BB" w:rsidRDefault="00B01104" w:rsidP="00B01104">
      <w:pPr>
        <w:spacing w:line="300" w:lineRule="exact"/>
        <w:jc w:val="center"/>
        <w:rPr>
          <w:rFonts w:ascii="Garamond" w:hAnsi="Garamond" w:cs="Arial"/>
          <w:b/>
          <w:sz w:val="24"/>
          <w:szCs w:val="24"/>
        </w:rPr>
      </w:pPr>
      <w:r w:rsidRPr="00A863BB">
        <w:rPr>
          <w:rFonts w:ascii="Garamond" w:hAnsi="Garamond" w:cs="Arial"/>
          <w:b/>
          <w:sz w:val="24"/>
          <w:szCs w:val="24"/>
        </w:rPr>
        <w:t>7.§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(1)</w:t>
      </w:r>
      <w:r w:rsidRPr="00A863BB">
        <w:rPr>
          <w:rFonts w:ascii="Garamond" w:hAnsi="Garamond" w:cs="Arial"/>
          <w:sz w:val="24"/>
          <w:szCs w:val="24"/>
        </w:rPr>
        <w:t>Ez a rendelet 2016</w:t>
      </w:r>
      <w:r w:rsidR="003E3B48">
        <w:rPr>
          <w:rFonts w:ascii="Garamond" w:hAnsi="Garamond" w:cs="Arial"/>
          <w:sz w:val="24"/>
          <w:szCs w:val="24"/>
        </w:rPr>
        <w:t xml:space="preserve">. november </w:t>
      </w:r>
      <w:r w:rsidR="00380BAE">
        <w:rPr>
          <w:rFonts w:ascii="Garamond" w:hAnsi="Garamond" w:cs="Arial"/>
          <w:sz w:val="24"/>
          <w:szCs w:val="24"/>
        </w:rPr>
        <w:t>7</w:t>
      </w:r>
      <w:r w:rsidR="003E3B48">
        <w:rPr>
          <w:rFonts w:ascii="Garamond" w:hAnsi="Garamond" w:cs="Arial"/>
          <w:sz w:val="24"/>
          <w:szCs w:val="24"/>
        </w:rPr>
        <w:t>.</w:t>
      </w:r>
      <w:r w:rsidRPr="00A863BB">
        <w:rPr>
          <w:rFonts w:ascii="Garamond" w:hAnsi="Garamond" w:cs="Arial"/>
          <w:sz w:val="24"/>
          <w:szCs w:val="24"/>
        </w:rPr>
        <w:t xml:space="preserve"> napján lép hatályba.</w:t>
      </w:r>
    </w:p>
    <w:p w:rsidR="00B01104" w:rsidRPr="00A863BB" w:rsidRDefault="00B01104" w:rsidP="00B01104">
      <w:pPr>
        <w:spacing w:line="300" w:lineRule="exact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(2)</w:t>
      </w:r>
      <w:r w:rsidRPr="00A863BB">
        <w:rPr>
          <w:rFonts w:ascii="Garamond" w:hAnsi="Garamond" w:cs="Arial"/>
          <w:sz w:val="24"/>
          <w:szCs w:val="24"/>
        </w:rPr>
        <w:t>Hatályát veszti</w:t>
      </w:r>
      <w:r w:rsidR="00440B66">
        <w:rPr>
          <w:rFonts w:ascii="Garamond" w:hAnsi="Garamond" w:cs="Arial"/>
          <w:sz w:val="24"/>
          <w:szCs w:val="24"/>
        </w:rPr>
        <w:t xml:space="preserve"> a</w:t>
      </w:r>
      <w:r w:rsidRPr="00A863BB">
        <w:rPr>
          <w:rFonts w:ascii="Garamond" w:hAnsi="Garamond" w:cs="Arial"/>
          <w:sz w:val="24"/>
          <w:szCs w:val="24"/>
        </w:rPr>
        <w:t xml:space="preserve"> Levél Községi Önkormányzat Képviselő-testületének az egészségügyi alapellátások körzet</w:t>
      </w:r>
      <w:r w:rsidR="003E3B48">
        <w:rPr>
          <w:rFonts w:ascii="Garamond" w:hAnsi="Garamond" w:cs="Arial"/>
          <w:sz w:val="24"/>
          <w:szCs w:val="24"/>
        </w:rPr>
        <w:t>határainak</w:t>
      </w:r>
      <w:r w:rsidRPr="00A863BB">
        <w:rPr>
          <w:rFonts w:ascii="Garamond" w:hAnsi="Garamond" w:cs="Arial"/>
          <w:sz w:val="24"/>
          <w:szCs w:val="24"/>
        </w:rPr>
        <w:t xml:space="preserve"> megállapításáról szóló 21/2011.(XII.14.) önkormányzati rendelet</w:t>
      </w:r>
      <w:r w:rsidR="00440B66">
        <w:rPr>
          <w:rFonts w:ascii="Garamond" w:hAnsi="Garamond" w:cs="Arial"/>
          <w:sz w:val="24"/>
          <w:szCs w:val="24"/>
        </w:rPr>
        <w:t>e</w:t>
      </w:r>
      <w:r w:rsidRPr="00A863BB">
        <w:rPr>
          <w:rFonts w:ascii="Garamond" w:hAnsi="Garamond" w:cs="Arial"/>
          <w:sz w:val="24"/>
          <w:szCs w:val="24"/>
        </w:rPr>
        <w:t xml:space="preserve">. </w:t>
      </w:r>
    </w:p>
    <w:p w:rsidR="00B01104" w:rsidRPr="00A863BB" w:rsidRDefault="00B01104" w:rsidP="00B01104">
      <w:pPr>
        <w:spacing w:line="300" w:lineRule="exact"/>
        <w:ind w:left="360"/>
        <w:jc w:val="both"/>
        <w:rPr>
          <w:rFonts w:ascii="Garamond" w:hAnsi="Garamond" w:cs="Arial"/>
          <w:sz w:val="24"/>
          <w:szCs w:val="24"/>
        </w:rPr>
      </w:pPr>
    </w:p>
    <w:p w:rsidR="00B01104" w:rsidRPr="00A863BB" w:rsidRDefault="00B01104" w:rsidP="00B01104">
      <w:pPr>
        <w:spacing w:line="300" w:lineRule="exact"/>
        <w:ind w:left="360"/>
        <w:jc w:val="both"/>
        <w:rPr>
          <w:rFonts w:ascii="Garamond" w:hAnsi="Garamond" w:cs="Arial"/>
          <w:sz w:val="24"/>
          <w:szCs w:val="24"/>
        </w:rPr>
      </w:pPr>
      <w:r w:rsidRPr="00A863BB">
        <w:rPr>
          <w:rFonts w:ascii="Garamond" w:hAnsi="Garamond" w:cs="Arial"/>
          <w:sz w:val="24"/>
          <w:szCs w:val="24"/>
        </w:rPr>
        <w:t xml:space="preserve">Kiss Béla </w:t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  <w:t>dr. Gáli Péter</w:t>
      </w:r>
    </w:p>
    <w:p w:rsidR="00B01104" w:rsidRPr="00A863BB" w:rsidRDefault="00B01104" w:rsidP="00B01104">
      <w:pPr>
        <w:spacing w:line="300" w:lineRule="exact"/>
        <w:ind w:left="360"/>
        <w:jc w:val="both"/>
        <w:rPr>
          <w:rFonts w:ascii="Garamond" w:hAnsi="Garamond" w:cs="Arial"/>
          <w:sz w:val="24"/>
          <w:szCs w:val="24"/>
        </w:rPr>
      </w:pPr>
      <w:proofErr w:type="gramStart"/>
      <w:r w:rsidRPr="00A863BB">
        <w:rPr>
          <w:rFonts w:ascii="Garamond" w:hAnsi="Garamond" w:cs="Arial"/>
          <w:sz w:val="24"/>
          <w:szCs w:val="24"/>
        </w:rPr>
        <w:t>polgármester</w:t>
      </w:r>
      <w:proofErr w:type="gramEnd"/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r w:rsidRPr="00A863BB">
        <w:rPr>
          <w:rFonts w:ascii="Garamond" w:hAnsi="Garamond" w:cs="Arial"/>
          <w:sz w:val="24"/>
          <w:szCs w:val="24"/>
        </w:rPr>
        <w:tab/>
      </w:r>
      <w:bookmarkStart w:id="0" w:name="_GoBack"/>
      <w:bookmarkEnd w:id="0"/>
      <w:r w:rsidRPr="00A863BB">
        <w:rPr>
          <w:rFonts w:ascii="Garamond" w:hAnsi="Garamond" w:cs="Arial"/>
          <w:sz w:val="24"/>
          <w:szCs w:val="24"/>
        </w:rPr>
        <w:t xml:space="preserve">jegyző </w:t>
      </w:r>
    </w:p>
    <w:p w:rsidR="00B01104" w:rsidRPr="00A863BB" w:rsidRDefault="00B01104" w:rsidP="00B01104">
      <w:pPr>
        <w:spacing w:line="300" w:lineRule="exact"/>
        <w:ind w:left="360"/>
        <w:jc w:val="both"/>
        <w:rPr>
          <w:rFonts w:ascii="Garamond" w:hAnsi="Garamond" w:cs="Arial"/>
          <w:sz w:val="24"/>
          <w:szCs w:val="24"/>
        </w:rPr>
      </w:pPr>
    </w:p>
    <w:p w:rsidR="003E3B48" w:rsidRPr="003E3B48" w:rsidRDefault="003E3B48" w:rsidP="003E3B48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3E3B48">
        <w:rPr>
          <w:rFonts w:ascii="Garamond" w:hAnsi="Garamond" w:cs="Arial"/>
          <w:sz w:val="24"/>
          <w:szCs w:val="24"/>
        </w:rPr>
        <w:t xml:space="preserve">Záradék: </w:t>
      </w:r>
      <w:r w:rsidRPr="003E3B48">
        <w:rPr>
          <w:rFonts w:ascii="Garamond" w:eastAsia="Calibri" w:hAnsi="Garamond" w:cs="Times New Roman"/>
          <w:sz w:val="24"/>
          <w:szCs w:val="24"/>
        </w:rPr>
        <w:t xml:space="preserve">A rendelet kihirdetése 2016. </w:t>
      </w:r>
      <w:r w:rsidR="00380BAE">
        <w:rPr>
          <w:rFonts w:ascii="Garamond" w:eastAsia="Calibri" w:hAnsi="Garamond" w:cs="Times New Roman"/>
          <w:sz w:val="24"/>
          <w:szCs w:val="24"/>
        </w:rPr>
        <w:t>november 4-én</w:t>
      </w:r>
      <w:r w:rsidRPr="003E3B48">
        <w:rPr>
          <w:rFonts w:ascii="Garamond" w:eastAsia="Calibri" w:hAnsi="Garamond" w:cs="Times New Roman"/>
          <w:sz w:val="24"/>
          <w:szCs w:val="24"/>
        </w:rPr>
        <w:t xml:space="preserve"> megtörtént.</w:t>
      </w:r>
    </w:p>
    <w:p w:rsidR="00B01104" w:rsidRPr="00A863BB" w:rsidRDefault="00B01104" w:rsidP="00B01104">
      <w:pPr>
        <w:tabs>
          <w:tab w:val="center" w:pos="7371"/>
        </w:tabs>
        <w:spacing w:line="300" w:lineRule="exact"/>
        <w:jc w:val="both"/>
        <w:rPr>
          <w:rFonts w:ascii="Garamond" w:hAnsi="Garamond" w:cs="Arial"/>
          <w:sz w:val="24"/>
          <w:szCs w:val="24"/>
        </w:rPr>
      </w:pPr>
    </w:p>
    <w:p w:rsidR="00B01104" w:rsidRPr="00A863BB" w:rsidRDefault="00B01104" w:rsidP="00B01104">
      <w:pPr>
        <w:spacing w:after="20" w:line="100" w:lineRule="atLeas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01104" w:rsidRPr="00A863BB" w:rsidRDefault="00B01104" w:rsidP="00B01104">
      <w:pPr>
        <w:spacing w:after="20" w:line="100" w:lineRule="atLeas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01104" w:rsidRPr="00A863BB" w:rsidRDefault="00B01104" w:rsidP="00380BAE">
      <w:pPr>
        <w:spacing w:after="20" w:line="100" w:lineRule="atLeast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A863BB">
        <w:rPr>
          <w:rFonts w:ascii="Garamond" w:eastAsia="Times New Roman" w:hAnsi="Garamond" w:cs="Times New Roman"/>
          <w:sz w:val="24"/>
          <w:szCs w:val="24"/>
          <w:lang w:eastAsia="hu-HU"/>
        </w:rPr>
        <w:t>dr.</w:t>
      </w:r>
      <w:proofErr w:type="gramEnd"/>
      <w:r w:rsidRPr="00A863B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Gáli Péter </w:t>
      </w:r>
    </w:p>
    <w:p w:rsidR="00B01104" w:rsidRPr="00A863BB" w:rsidRDefault="00B01104" w:rsidP="00380BAE">
      <w:pPr>
        <w:spacing w:after="20" w:line="100" w:lineRule="atLeast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A863BB">
        <w:rPr>
          <w:rFonts w:ascii="Garamond" w:eastAsia="Times New Roman" w:hAnsi="Garamond" w:cs="Times New Roman"/>
          <w:sz w:val="24"/>
          <w:szCs w:val="24"/>
          <w:lang w:eastAsia="hu-HU"/>
        </w:rPr>
        <w:t>jegyző</w:t>
      </w:r>
      <w:proofErr w:type="gramEnd"/>
    </w:p>
    <w:p w:rsidR="00B01104" w:rsidRPr="00A863BB" w:rsidRDefault="00B01104" w:rsidP="00B01104">
      <w:pPr>
        <w:spacing w:after="0" w:line="100" w:lineRule="atLeas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B01104" w:rsidRPr="00A863BB" w:rsidRDefault="00B01104" w:rsidP="00B01104">
      <w:pPr>
        <w:spacing w:after="160" w:line="256" w:lineRule="auto"/>
        <w:rPr>
          <w:rFonts w:ascii="Garamond" w:hAnsi="Garamond" w:cs="Times New Roman"/>
          <w:b/>
          <w:sz w:val="24"/>
          <w:szCs w:val="24"/>
        </w:rPr>
      </w:pPr>
    </w:p>
    <w:p w:rsidR="00733D82" w:rsidRDefault="00733D82"/>
    <w:sectPr w:rsidR="00733D82" w:rsidSect="004425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AE" w:rsidRDefault="00380BAE" w:rsidP="00380BAE">
      <w:pPr>
        <w:spacing w:after="0" w:line="240" w:lineRule="auto"/>
      </w:pPr>
      <w:r>
        <w:separator/>
      </w:r>
    </w:p>
  </w:endnote>
  <w:endnote w:type="continuationSeparator" w:id="1">
    <w:p w:rsidR="00380BAE" w:rsidRDefault="00380BAE" w:rsidP="0038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AE" w:rsidRDefault="00380BAE" w:rsidP="00380BAE">
      <w:pPr>
        <w:spacing w:after="0" w:line="240" w:lineRule="auto"/>
      </w:pPr>
      <w:r>
        <w:separator/>
      </w:r>
    </w:p>
  </w:footnote>
  <w:footnote w:type="continuationSeparator" w:id="1">
    <w:p w:rsidR="00380BAE" w:rsidRDefault="00380BAE" w:rsidP="0038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9944"/>
      <w:docPartObj>
        <w:docPartGallery w:val="Page Numbers (Top of Page)"/>
        <w:docPartUnique/>
      </w:docPartObj>
    </w:sdtPr>
    <w:sdtContent>
      <w:p w:rsidR="00380BAE" w:rsidRDefault="00380BAE">
        <w:pPr>
          <w:pStyle w:val="lfej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80BAE" w:rsidRDefault="00380BA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104"/>
    <w:rsid w:val="001947B2"/>
    <w:rsid w:val="00380BAE"/>
    <w:rsid w:val="003E3B48"/>
    <w:rsid w:val="00440B66"/>
    <w:rsid w:val="00442587"/>
    <w:rsid w:val="004D4E56"/>
    <w:rsid w:val="00615EDD"/>
    <w:rsid w:val="00733D82"/>
    <w:rsid w:val="009F5B76"/>
    <w:rsid w:val="00B01104"/>
    <w:rsid w:val="00C67A20"/>
    <w:rsid w:val="00E0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01104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110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0BAE"/>
    <w:rPr>
      <w:rFonts w:ascii="Calibri" w:eastAsia="SimSun" w:hAnsi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38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80BAE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Andi</cp:lastModifiedBy>
  <cp:revision>2</cp:revision>
  <cp:lastPrinted>2016-11-03T14:43:00Z</cp:lastPrinted>
  <dcterms:created xsi:type="dcterms:W3CDTF">2016-11-03T14:43:00Z</dcterms:created>
  <dcterms:modified xsi:type="dcterms:W3CDTF">2016-11-03T14:43:00Z</dcterms:modified>
</cp:coreProperties>
</file>