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C58" w:rsidRPr="00A20C58" w:rsidRDefault="00A20C58" w:rsidP="00A20C58">
      <w:pPr>
        <w:autoSpaceDE w:val="0"/>
        <w:autoSpaceDN w:val="0"/>
        <w:adjustRightInd w:val="0"/>
        <w:jc w:val="center"/>
        <w:rPr>
          <w:b/>
          <w:sz w:val="22"/>
          <w:szCs w:val="22"/>
        </w:rPr>
      </w:pPr>
      <w:r w:rsidRPr="00A20C58">
        <w:rPr>
          <w:b/>
          <w:sz w:val="22"/>
          <w:szCs w:val="22"/>
        </w:rPr>
        <w:t>INDOKOLÁS</w:t>
      </w:r>
    </w:p>
    <w:p w:rsidR="00A20C58" w:rsidRPr="00A20C58" w:rsidRDefault="00A20C58" w:rsidP="00A20C58">
      <w:pPr>
        <w:autoSpaceDE w:val="0"/>
        <w:autoSpaceDN w:val="0"/>
        <w:adjustRightInd w:val="0"/>
        <w:jc w:val="both"/>
        <w:rPr>
          <w:sz w:val="22"/>
          <w:szCs w:val="22"/>
        </w:rPr>
      </w:pPr>
      <w:r w:rsidRPr="00A20C58">
        <w:rPr>
          <w:sz w:val="22"/>
          <w:szCs w:val="22"/>
        </w:rPr>
        <w:t xml:space="preserve">Az Érd Megyei Jogú Város Önkormányzata által adományozható díjakról és kitüntetésekről szóló </w:t>
      </w:r>
      <w:r w:rsidRPr="00A20C58">
        <w:rPr>
          <w:bCs/>
          <w:sz w:val="22"/>
          <w:szCs w:val="22"/>
        </w:rPr>
        <w:t>7/2017. (II. 27.) önkormányzati rendelet</w:t>
      </w:r>
      <w:r w:rsidRPr="00A20C58">
        <w:rPr>
          <w:sz w:val="22"/>
          <w:szCs w:val="22"/>
        </w:rPr>
        <w:t xml:space="preserve"> (a továbbiakban: Rendelet)</w:t>
      </w:r>
      <w:r w:rsidRPr="00A20C58">
        <w:rPr>
          <w:bCs/>
          <w:sz w:val="22"/>
          <w:szCs w:val="22"/>
        </w:rPr>
        <w:t xml:space="preserve"> módosításának szükségességét a</w:t>
      </w:r>
      <w:r w:rsidRPr="00A20C58">
        <w:rPr>
          <w:sz w:val="22"/>
          <w:szCs w:val="22"/>
        </w:rPr>
        <w:t xml:space="preserve"> jogalkotásról szóló 2010. CXXX. törvény (továbbiakban: </w:t>
      </w:r>
      <w:proofErr w:type="spellStart"/>
      <w:r w:rsidRPr="00A20C58">
        <w:rPr>
          <w:sz w:val="22"/>
          <w:szCs w:val="22"/>
        </w:rPr>
        <w:t>Jat</w:t>
      </w:r>
      <w:proofErr w:type="spellEnd"/>
      <w:r w:rsidRPr="00A20C58">
        <w:rPr>
          <w:sz w:val="22"/>
          <w:szCs w:val="22"/>
        </w:rPr>
        <w:t>.) 18. §</w:t>
      </w:r>
      <w:proofErr w:type="spellStart"/>
      <w:r w:rsidRPr="00A20C58">
        <w:rPr>
          <w:sz w:val="22"/>
          <w:szCs w:val="22"/>
        </w:rPr>
        <w:t>-ára</w:t>
      </w:r>
      <w:proofErr w:type="spellEnd"/>
      <w:r w:rsidRPr="00A20C58">
        <w:rPr>
          <w:sz w:val="22"/>
          <w:szCs w:val="22"/>
        </w:rPr>
        <w:t xml:space="preserve"> figyelemmel, </w:t>
      </w:r>
      <w:r w:rsidRPr="00A20C58">
        <w:rPr>
          <w:bCs/>
          <w:sz w:val="22"/>
          <w:szCs w:val="22"/>
        </w:rPr>
        <w:t xml:space="preserve">részletesen </w:t>
      </w:r>
      <w:r w:rsidRPr="00A20C58">
        <w:rPr>
          <w:sz w:val="22"/>
          <w:szCs w:val="22"/>
        </w:rPr>
        <w:t>az alábbi okokkal és célokkal indokolom:</w:t>
      </w:r>
    </w:p>
    <w:p w:rsidR="00A20C58" w:rsidRPr="00A20C58" w:rsidRDefault="00A20C58" w:rsidP="00A20C58">
      <w:pPr>
        <w:autoSpaceDE w:val="0"/>
        <w:autoSpaceDN w:val="0"/>
        <w:adjustRightInd w:val="0"/>
        <w:jc w:val="both"/>
        <w:rPr>
          <w:sz w:val="22"/>
          <w:szCs w:val="22"/>
        </w:rPr>
      </w:pPr>
    </w:p>
    <w:p w:rsidR="00A20C58" w:rsidRPr="00A20C58" w:rsidRDefault="00A20C58" w:rsidP="00A20C58">
      <w:pPr>
        <w:pStyle w:val="Listaszerbekezds"/>
        <w:numPr>
          <w:ilvl w:val="0"/>
          <w:numId w:val="1"/>
        </w:numPr>
        <w:spacing w:after="0" w:line="240" w:lineRule="auto"/>
        <w:jc w:val="both"/>
        <w:rPr>
          <w:rFonts w:ascii="Times New Roman" w:hAnsi="Times New Roman"/>
        </w:rPr>
      </w:pPr>
      <w:r w:rsidRPr="00A20C58">
        <w:rPr>
          <w:rFonts w:ascii="Times New Roman" w:hAnsi="Times New Roman"/>
        </w:rPr>
        <w:t>A hatályos rendelet alapján az Érd Kiváló Diákja Emlékérem adományozásával az önkormányzat elismerését fejezi ki az érdi általános és középiskolákban, valamint alapfokú művészeti iskolában tanuló azon diákjainak, akik nemzetközi, országos, több megyére kiterjedő, illetve megyei versenyen kiemelkedő eredményt értek el, és ezzel hozzájárultak a település hírnevének öregbítéséhez. E rendelkezés azonban nem ad lehetőséget a városunkban szakképzés keretein belül szakmát tanuló fiatalok teljesítményének elismerésére, ezért indokoltnak tartom a rendelet 18. § (2) bekezdését kiegészíteni azzal, hogy az Érd Kiváló Diákja Emlékérem annak a diáknak is adományozható, akinek szakmai elméleti és/vagy szakmai gyakorlati teljesítménye kimagasló, és ezzel példaként állítható a diákközösség elé;</w:t>
      </w:r>
    </w:p>
    <w:p w:rsidR="00A20C58" w:rsidRPr="00A20C58" w:rsidRDefault="00A20C58" w:rsidP="00A20C58">
      <w:pPr>
        <w:pStyle w:val="Listaszerbekezds"/>
        <w:spacing w:after="0" w:line="240" w:lineRule="auto"/>
        <w:jc w:val="both"/>
        <w:rPr>
          <w:rFonts w:ascii="Times New Roman" w:hAnsi="Times New Roman"/>
        </w:rPr>
      </w:pPr>
    </w:p>
    <w:p w:rsidR="00A20C58" w:rsidRPr="00A20C58" w:rsidRDefault="00A20C58" w:rsidP="00A20C58">
      <w:pPr>
        <w:pStyle w:val="Listaszerbekezds"/>
        <w:numPr>
          <w:ilvl w:val="0"/>
          <w:numId w:val="1"/>
        </w:numPr>
        <w:spacing w:after="0" w:line="240" w:lineRule="auto"/>
        <w:jc w:val="both"/>
        <w:rPr>
          <w:rFonts w:ascii="Times New Roman" w:hAnsi="Times New Roman"/>
        </w:rPr>
      </w:pPr>
      <w:r w:rsidRPr="00A20C58">
        <w:rPr>
          <w:rFonts w:ascii="Times New Roman" w:hAnsi="Times New Roman"/>
        </w:rPr>
        <w:t>Az önkormányzat által adományozható díjak és kitüntetések átadásának időpontját a rendelet melléklete tartalmazza. Az elismerések átadására évente tizenhárom különböző időpont lett meghatározva, melyek a nemzeti ünnepek mellett egyes rendezvényekhez, kiemelt napokhoz, illetve a közgyűlés valam</w:t>
      </w:r>
      <w:bookmarkStart w:id="0" w:name="_GoBack"/>
      <w:bookmarkEnd w:id="0"/>
      <w:r w:rsidRPr="00A20C58">
        <w:rPr>
          <w:rFonts w:ascii="Times New Roman" w:hAnsi="Times New Roman"/>
        </w:rPr>
        <w:t>ely üléséhez kötődnek. Ennek olyan tartalommal történő módosítását javaslom, hogy az elismerések átadására főszabály szerint a három nemzeti ünnep: március 15</w:t>
      </w:r>
      <w:proofErr w:type="gramStart"/>
      <w:r w:rsidRPr="00A20C58">
        <w:rPr>
          <w:rFonts w:ascii="Times New Roman" w:hAnsi="Times New Roman"/>
        </w:rPr>
        <w:t>.,</w:t>
      </w:r>
      <w:proofErr w:type="gramEnd"/>
      <w:r w:rsidRPr="00A20C58">
        <w:rPr>
          <w:rFonts w:ascii="Times New Roman" w:hAnsi="Times New Roman"/>
        </w:rPr>
        <w:t xml:space="preserve"> augusztus 20. és október 23. alkalmából rendezett megemlékezésen kerüljön sor. </w:t>
      </w:r>
    </w:p>
    <w:p w:rsidR="00A20C58" w:rsidRPr="00A20C58" w:rsidRDefault="00A20C58" w:rsidP="00A20C58">
      <w:pPr>
        <w:pStyle w:val="Listaszerbekezds"/>
        <w:spacing w:after="0" w:line="240" w:lineRule="auto"/>
        <w:jc w:val="both"/>
        <w:rPr>
          <w:rFonts w:ascii="Times New Roman" w:hAnsi="Times New Roman"/>
        </w:rPr>
      </w:pPr>
      <w:r w:rsidRPr="00A20C58">
        <w:rPr>
          <w:rFonts w:ascii="Times New Roman" w:hAnsi="Times New Roman"/>
        </w:rPr>
        <w:t>Ezzel, valamint az idei évben kialakult előre nem látható helyzettel összefüggésben javaslatot teszek a 20. § (2) bekezdésének pontosítására is, melyben az kerülne rögzítésre, hogy a jövőben különösen indokolt esetben az elismerések átadására a rendelet szerint meghatározottaktól eltérő időpontban is sor kerülhet.</w:t>
      </w:r>
    </w:p>
    <w:p w:rsidR="00A20C58" w:rsidRPr="00A20C58" w:rsidRDefault="00A20C58" w:rsidP="00A20C58">
      <w:pPr>
        <w:pStyle w:val="Nincstrkz"/>
        <w:jc w:val="both"/>
        <w:rPr>
          <w:sz w:val="22"/>
          <w:szCs w:val="22"/>
        </w:rPr>
      </w:pPr>
    </w:p>
    <w:p w:rsidR="00A20C58" w:rsidRPr="00A20C58" w:rsidRDefault="00A20C58" w:rsidP="00A20C58">
      <w:pPr>
        <w:autoSpaceDE w:val="0"/>
        <w:autoSpaceDN w:val="0"/>
        <w:adjustRightInd w:val="0"/>
        <w:jc w:val="both"/>
        <w:rPr>
          <w:sz w:val="22"/>
          <w:szCs w:val="22"/>
        </w:rPr>
      </w:pPr>
      <w:r w:rsidRPr="00A20C58">
        <w:rPr>
          <w:rFonts w:eastAsia="Calibri"/>
          <w:color w:val="000000"/>
          <w:sz w:val="22"/>
          <w:szCs w:val="22"/>
        </w:rPr>
        <w:t xml:space="preserve">A </w:t>
      </w:r>
      <w:proofErr w:type="spellStart"/>
      <w:r w:rsidRPr="00A20C58">
        <w:rPr>
          <w:sz w:val="22"/>
          <w:szCs w:val="22"/>
        </w:rPr>
        <w:t>Jat</w:t>
      </w:r>
      <w:proofErr w:type="spellEnd"/>
      <w:r w:rsidRPr="00A20C58">
        <w:rPr>
          <w:sz w:val="22"/>
          <w:szCs w:val="22"/>
        </w:rPr>
        <w:t>. 17.§</w:t>
      </w:r>
      <w:proofErr w:type="spellStart"/>
      <w:r w:rsidRPr="00A20C58">
        <w:rPr>
          <w:sz w:val="22"/>
          <w:szCs w:val="22"/>
        </w:rPr>
        <w:t>-</w:t>
      </w:r>
      <w:proofErr w:type="gramStart"/>
      <w:r w:rsidRPr="00A20C58">
        <w:rPr>
          <w:sz w:val="22"/>
          <w:szCs w:val="22"/>
        </w:rPr>
        <w:t>a</w:t>
      </w:r>
      <w:proofErr w:type="spellEnd"/>
      <w:proofErr w:type="gramEnd"/>
      <w:r w:rsidRPr="00A20C58">
        <w:rPr>
          <w:sz w:val="22"/>
          <w:szCs w:val="22"/>
        </w:rPr>
        <w:t xml:space="preserve"> alapján a szabályozás várható következményeinek felmérése előzetes hatásvizsgálat elvégzésével megtörtént. A hatásvizsgálat eredményét egyebekben az indokolás mellékletét képező hatásvizsgálati lap mutatja be.</w:t>
      </w:r>
    </w:p>
    <w:p w:rsidR="00A20C58" w:rsidRPr="00A20C58" w:rsidRDefault="00A20C58" w:rsidP="00A20C58">
      <w:pPr>
        <w:autoSpaceDE w:val="0"/>
        <w:autoSpaceDN w:val="0"/>
        <w:adjustRightInd w:val="0"/>
        <w:jc w:val="both"/>
        <w:rPr>
          <w:sz w:val="22"/>
          <w:szCs w:val="22"/>
        </w:rPr>
      </w:pPr>
    </w:p>
    <w:p w:rsidR="00A20C58" w:rsidRPr="00A20C58" w:rsidRDefault="00A20C58" w:rsidP="00A20C58">
      <w:pPr>
        <w:pStyle w:val="Default"/>
        <w:jc w:val="both"/>
        <w:rPr>
          <w:color w:val="auto"/>
          <w:sz w:val="22"/>
          <w:szCs w:val="22"/>
        </w:rPr>
      </w:pPr>
      <w:r w:rsidRPr="00A20C58">
        <w:rPr>
          <w:color w:val="auto"/>
          <w:sz w:val="22"/>
          <w:szCs w:val="22"/>
        </w:rPr>
        <w:t>Jelen előterjesztői indokolás a jogalkotásról szóló 2010. évi CXXX. törvény 18. § (3) bekezdése, valamint a Magyar Közlöny kiadásáról, valamint a jogszabály kihirdetése során történő és a közjogi szervezetszabályozó eszköz közzététele során történő megjelöléséről szóló 5/2019. (III. 13.) IM rendelet 20. § (3) bekezdése alapján közzétételre kerül.</w:t>
      </w:r>
    </w:p>
    <w:p w:rsidR="00C55360" w:rsidRPr="00A20C58" w:rsidRDefault="00C55360">
      <w:pPr>
        <w:rPr>
          <w:sz w:val="22"/>
          <w:szCs w:val="22"/>
        </w:rPr>
      </w:pPr>
    </w:p>
    <w:sectPr w:rsidR="00C55360" w:rsidRPr="00A20C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F24628"/>
    <w:multiLevelType w:val="hybridMultilevel"/>
    <w:tmpl w:val="1458D2C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C58"/>
    <w:rsid w:val="00A20C58"/>
    <w:rsid w:val="00A269D1"/>
    <w:rsid w:val="00C5536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20C58"/>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A20C58"/>
    <w:pPr>
      <w:spacing w:after="0" w:line="240" w:lineRule="auto"/>
    </w:pPr>
    <w:rPr>
      <w:rFonts w:ascii="Times New Roman" w:eastAsia="Times New Roman" w:hAnsi="Times New Roman" w:cs="Times New Roman"/>
      <w:sz w:val="20"/>
      <w:szCs w:val="20"/>
      <w:lang w:eastAsia="hu-HU"/>
    </w:rPr>
  </w:style>
  <w:style w:type="paragraph" w:styleId="Listaszerbekezds">
    <w:name w:val="List Paragraph"/>
    <w:basedOn w:val="Norml"/>
    <w:uiPriority w:val="34"/>
    <w:qFormat/>
    <w:rsid w:val="00A20C58"/>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A20C58"/>
    <w:pPr>
      <w:autoSpaceDE w:val="0"/>
      <w:autoSpaceDN w:val="0"/>
      <w:adjustRightInd w:val="0"/>
      <w:spacing w:after="0" w:line="240" w:lineRule="auto"/>
    </w:pPr>
    <w:rPr>
      <w:rFonts w:ascii="Times New Roman" w:eastAsia="Times New Roman" w:hAnsi="Times New Roman" w:cs="Times New Roman"/>
      <w:color w:val="000000"/>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20C58"/>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A20C58"/>
    <w:pPr>
      <w:spacing w:after="0" w:line="240" w:lineRule="auto"/>
    </w:pPr>
    <w:rPr>
      <w:rFonts w:ascii="Times New Roman" w:eastAsia="Times New Roman" w:hAnsi="Times New Roman" w:cs="Times New Roman"/>
      <w:sz w:val="20"/>
      <w:szCs w:val="20"/>
      <w:lang w:eastAsia="hu-HU"/>
    </w:rPr>
  </w:style>
  <w:style w:type="paragraph" w:styleId="Listaszerbekezds">
    <w:name w:val="List Paragraph"/>
    <w:basedOn w:val="Norml"/>
    <w:uiPriority w:val="34"/>
    <w:qFormat/>
    <w:rsid w:val="00A20C58"/>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A20C58"/>
    <w:pPr>
      <w:autoSpaceDE w:val="0"/>
      <w:autoSpaceDN w:val="0"/>
      <w:adjustRightInd w:val="0"/>
      <w:spacing w:after="0" w:line="240" w:lineRule="auto"/>
    </w:pPr>
    <w:rPr>
      <w:rFonts w:ascii="Times New Roman" w:eastAsia="Times New Roman" w:hAnsi="Times New Roman" w:cs="Times New Roman"/>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323</Words>
  <Characters>2234</Characters>
  <Application>Microsoft Office Word</Application>
  <DocSecurity>0</DocSecurity>
  <Lines>18</Lines>
  <Paragraphs>5</Paragraphs>
  <ScaleCrop>false</ScaleCrop>
  <Company/>
  <LinksUpToDate>false</LinksUpToDate>
  <CharactersWithSpaces>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Horváth Andrea</dc:creator>
  <cp:lastModifiedBy>Horváth Andrea</cp:lastModifiedBy>
  <cp:revision>2</cp:revision>
  <dcterms:created xsi:type="dcterms:W3CDTF">2020-09-30T06:54:00Z</dcterms:created>
  <dcterms:modified xsi:type="dcterms:W3CDTF">2020-09-30T08:02:00Z</dcterms:modified>
</cp:coreProperties>
</file>