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9C5" w:rsidRPr="000949C5" w:rsidRDefault="000949C5" w:rsidP="000949C5">
      <w:pPr>
        <w:pStyle w:val="Szvegtrzs"/>
        <w:jc w:val="center"/>
        <w:rPr>
          <w:b/>
          <w:bCs/>
        </w:rPr>
      </w:pPr>
      <w:r w:rsidRPr="000949C5">
        <w:rPr>
          <w:b/>
          <w:bCs/>
        </w:rPr>
        <w:t>Budaörs Város Önkormányzatának Képviselő-testülete</w:t>
      </w:r>
    </w:p>
    <w:p w:rsidR="000949C5" w:rsidRPr="000949C5" w:rsidRDefault="000949C5" w:rsidP="000949C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949C5">
        <w:rPr>
          <w:rFonts w:ascii="Arial" w:hAnsi="Arial" w:cs="Arial"/>
          <w:b/>
          <w:bCs/>
          <w:sz w:val="24"/>
          <w:szCs w:val="24"/>
        </w:rPr>
        <w:t>9</w:t>
      </w:r>
      <w:r w:rsidRPr="000949C5">
        <w:rPr>
          <w:rFonts w:ascii="Arial" w:hAnsi="Arial" w:cs="Arial"/>
          <w:b/>
          <w:bCs/>
          <w:sz w:val="24"/>
          <w:szCs w:val="24"/>
        </w:rPr>
        <w:t>/2019. (</w:t>
      </w:r>
      <w:r w:rsidRPr="000949C5">
        <w:rPr>
          <w:rFonts w:ascii="Arial" w:hAnsi="Arial" w:cs="Arial"/>
          <w:b/>
          <w:bCs/>
          <w:sz w:val="24"/>
          <w:szCs w:val="24"/>
        </w:rPr>
        <w:t>IV.23.</w:t>
      </w:r>
      <w:r w:rsidRPr="000949C5">
        <w:rPr>
          <w:rFonts w:ascii="Arial" w:hAnsi="Arial" w:cs="Arial"/>
          <w:b/>
          <w:bCs/>
          <w:sz w:val="24"/>
          <w:szCs w:val="24"/>
        </w:rPr>
        <w:t>) önkormányzati rendelete</w:t>
      </w:r>
    </w:p>
    <w:p w:rsidR="000949C5" w:rsidRDefault="000949C5" w:rsidP="000949C5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949C5">
        <w:rPr>
          <w:rFonts w:ascii="Arial" w:hAnsi="Arial" w:cs="Arial"/>
          <w:b/>
          <w:sz w:val="24"/>
          <w:szCs w:val="24"/>
        </w:rPr>
        <w:t>a</w:t>
      </w:r>
      <w:proofErr w:type="gramEnd"/>
      <w:r w:rsidRPr="000949C5">
        <w:rPr>
          <w:rFonts w:ascii="Arial" w:hAnsi="Arial" w:cs="Arial"/>
          <w:b/>
          <w:sz w:val="24"/>
          <w:szCs w:val="24"/>
        </w:rPr>
        <w:t xml:space="preserve"> pénzbeli és természetben nyújtott szociális ellátásokról szóló </w:t>
      </w:r>
    </w:p>
    <w:p w:rsidR="000949C5" w:rsidRDefault="000949C5" w:rsidP="000949C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949C5">
        <w:rPr>
          <w:rFonts w:ascii="Arial" w:hAnsi="Arial" w:cs="Arial"/>
          <w:b/>
          <w:sz w:val="24"/>
          <w:szCs w:val="24"/>
        </w:rPr>
        <w:t>53/2013. (XII.21.) önkormányzati rendelet</w:t>
      </w:r>
      <w:r w:rsidRPr="000949C5">
        <w:rPr>
          <w:rFonts w:ascii="Arial" w:hAnsi="Arial" w:cs="Arial"/>
          <w:b/>
          <w:bCs/>
          <w:sz w:val="24"/>
          <w:szCs w:val="24"/>
        </w:rPr>
        <w:t xml:space="preserve"> módosításáról</w:t>
      </w:r>
    </w:p>
    <w:p w:rsidR="000949C5" w:rsidRPr="000949C5" w:rsidRDefault="000949C5" w:rsidP="000949C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949C5" w:rsidRPr="000949C5" w:rsidRDefault="000949C5" w:rsidP="000949C5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0949C5">
        <w:rPr>
          <w:rFonts w:ascii="Arial" w:hAnsi="Arial" w:cs="Arial"/>
          <w:sz w:val="24"/>
          <w:szCs w:val="24"/>
        </w:rPr>
        <w:t xml:space="preserve">Budaörs Város Önkormányzatának Képviselő-testülete a szociális igazgatásról és szociális ellátásokról szóló 1993. évi III. törvény 132. § (4) bekezdés g) pontjában kapott felhatalmazás alapján Magyarország helyi önkormányzatairól szóló 2011. évi CLXXXIX. törvény 13. § (1) bekezdés 8a. pontja szerinti feladatkörében eljárva a következőket rendeli el: </w:t>
      </w:r>
    </w:p>
    <w:p w:rsidR="000949C5" w:rsidRPr="000949C5" w:rsidRDefault="000949C5" w:rsidP="000949C5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0949C5">
        <w:rPr>
          <w:rFonts w:ascii="Arial" w:hAnsi="Arial" w:cs="Arial"/>
          <w:b/>
          <w:bCs/>
          <w:sz w:val="24"/>
          <w:szCs w:val="24"/>
        </w:rPr>
        <w:t>1. §</w:t>
      </w:r>
    </w:p>
    <w:p w:rsidR="000949C5" w:rsidRPr="000949C5" w:rsidRDefault="000949C5" w:rsidP="000949C5">
      <w:pPr>
        <w:jc w:val="both"/>
        <w:rPr>
          <w:rFonts w:ascii="Arial" w:hAnsi="Arial" w:cs="Arial"/>
          <w:bCs/>
          <w:sz w:val="24"/>
          <w:szCs w:val="24"/>
        </w:rPr>
      </w:pPr>
      <w:r w:rsidRPr="000949C5">
        <w:rPr>
          <w:rFonts w:ascii="Arial" w:hAnsi="Arial" w:cs="Arial"/>
          <w:sz w:val="24"/>
          <w:szCs w:val="24"/>
        </w:rPr>
        <w:t>A pénzbeli és természetben nyújtott szociális ellátásokról szóló 53/2013. (XII.21.) önkormányzati rendelet (tovább</w:t>
      </w:r>
      <w:bookmarkStart w:id="0" w:name="_GoBack"/>
      <w:bookmarkEnd w:id="0"/>
      <w:r w:rsidRPr="000949C5">
        <w:rPr>
          <w:rFonts w:ascii="Arial" w:hAnsi="Arial" w:cs="Arial"/>
          <w:sz w:val="24"/>
          <w:szCs w:val="24"/>
        </w:rPr>
        <w:t xml:space="preserve">iakban: R.) </w:t>
      </w:r>
      <w:r w:rsidRPr="000949C5">
        <w:rPr>
          <w:rFonts w:ascii="Arial" w:hAnsi="Arial" w:cs="Arial"/>
          <w:bCs/>
          <w:sz w:val="24"/>
          <w:szCs w:val="24"/>
        </w:rPr>
        <w:t>1. § (2) bekezdése helyébe a következő rendelkezés lép:</w:t>
      </w:r>
    </w:p>
    <w:p w:rsidR="000949C5" w:rsidRPr="000949C5" w:rsidRDefault="000949C5" w:rsidP="000949C5">
      <w:pPr>
        <w:spacing w:before="120" w:after="240"/>
        <w:jc w:val="both"/>
        <w:rPr>
          <w:rFonts w:ascii="Arial" w:hAnsi="Arial" w:cs="Arial"/>
          <w:sz w:val="24"/>
          <w:szCs w:val="24"/>
        </w:rPr>
      </w:pPr>
      <w:r w:rsidRPr="000949C5">
        <w:rPr>
          <w:rFonts w:ascii="Arial" w:hAnsi="Arial" w:cs="Arial"/>
          <w:sz w:val="24"/>
          <w:szCs w:val="24"/>
        </w:rPr>
        <w:t xml:space="preserve">„(2) E rendelet hatálya </w:t>
      </w:r>
      <w:r w:rsidRPr="000949C5">
        <w:rPr>
          <w:rFonts w:ascii="Arial" w:hAnsi="Arial" w:cs="Arial"/>
          <w:bCs/>
          <w:sz w:val="24"/>
          <w:szCs w:val="24"/>
        </w:rPr>
        <w:t>Budaörs Város</w:t>
      </w:r>
      <w:r w:rsidRPr="000949C5">
        <w:rPr>
          <w:rFonts w:ascii="Arial" w:hAnsi="Arial" w:cs="Arial"/>
          <w:sz w:val="24"/>
          <w:szCs w:val="24"/>
        </w:rPr>
        <w:t xml:space="preserve"> Közigazgatási területén - a személyi adat- és lakcímnyilvántartás adatai alapján – bejelentett lakcímmel rendelkező és életvitelszerűen élő Szt. 3. §</w:t>
      </w:r>
      <w:proofErr w:type="spellStart"/>
      <w:r w:rsidRPr="000949C5">
        <w:rPr>
          <w:rFonts w:ascii="Arial" w:hAnsi="Arial" w:cs="Arial"/>
          <w:sz w:val="24"/>
          <w:szCs w:val="24"/>
        </w:rPr>
        <w:t>-a</w:t>
      </w:r>
      <w:proofErr w:type="spellEnd"/>
      <w:r w:rsidRPr="000949C5">
        <w:rPr>
          <w:rFonts w:ascii="Arial" w:hAnsi="Arial" w:cs="Arial"/>
          <w:sz w:val="24"/>
          <w:szCs w:val="24"/>
        </w:rPr>
        <w:t xml:space="preserve"> szerinti személyekre terjed ki.”</w:t>
      </w:r>
    </w:p>
    <w:p w:rsidR="000949C5" w:rsidRPr="000949C5" w:rsidRDefault="000949C5" w:rsidP="000949C5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0949C5">
        <w:rPr>
          <w:rFonts w:ascii="Arial" w:hAnsi="Arial" w:cs="Arial"/>
          <w:b/>
          <w:bCs/>
          <w:sz w:val="24"/>
          <w:szCs w:val="24"/>
        </w:rPr>
        <w:t>2. §</w:t>
      </w:r>
    </w:p>
    <w:p w:rsidR="000949C5" w:rsidRPr="000949C5" w:rsidRDefault="000949C5" w:rsidP="000949C5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0949C5">
        <w:rPr>
          <w:rFonts w:ascii="Arial" w:hAnsi="Arial" w:cs="Arial"/>
          <w:bCs/>
          <w:sz w:val="24"/>
          <w:szCs w:val="24"/>
        </w:rPr>
        <w:t>(1) Az R. 5. § (6) bekezdése helyébe a következő rendelkezés lép:</w:t>
      </w:r>
    </w:p>
    <w:p w:rsidR="000949C5" w:rsidRPr="000949C5" w:rsidRDefault="000949C5" w:rsidP="000949C5">
      <w:pPr>
        <w:jc w:val="both"/>
        <w:rPr>
          <w:rFonts w:ascii="Arial" w:hAnsi="Arial" w:cs="Arial"/>
          <w:sz w:val="24"/>
          <w:szCs w:val="24"/>
        </w:rPr>
      </w:pPr>
      <w:r w:rsidRPr="000949C5">
        <w:rPr>
          <w:rFonts w:ascii="Arial" w:hAnsi="Arial" w:cs="Arial"/>
          <w:sz w:val="24"/>
          <w:szCs w:val="24"/>
        </w:rPr>
        <w:t>„(6) Az ellátások megállapítására irányuló eljárás során – ha Hivatal szükségesnek tartja - a jogosultság megállapítása céljából környezettanulmányt kell készíteni. Budaörs Város közigazgatási területén való életvitelszerű lakás tényét a Hivatal ellenőrizheti a tényállás tisztázására vonatkozó szabályok megfelelő alkalmazásával, illetve feladatkörét érintő gyermek esetében a Védőnői Szolgálatot is megkeresheti.”</w:t>
      </w:r>
    </w:p>
    <w:p w:rsidR="000949C5" w:rsidRPr="000949C5" w:rsidRDefault="000949C5" w:rsidP="000949C5">
      <w:pPr>
        <w:jc w:val="both"/>
        <w:rPr>
          <w:rFonts w:ascii="Arial" w:hAnsi="Arial" w:cs="Arial"/>
          <w:bCs/>
          <w:sz w:val="24"/>
          <w:szCs w:val="24"/>
        </w:rPr>
      </w:pPr>
    </w:p>
    <w:p w:rsidR="000949C5" w:rsidRPr="000949C5" w:rsidRDefault="000949C5" w:rsidP="000949C5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0949C5">
        <w:rPr>
          <w:rFonts w:ascii="Arial" w:hAnsi="Arial" w:cs="Arial"/>
          <w:bCs/>
          <w:sz w:val="24"/>
          <w:szCs w:val="24"/>
        </w:rPr>
        <w:t>(2) Az R. 5. §</w:t>
      </w:r>
      <w:proofErr w:type="spellStart"/>
      <w:r w:rsidRPr="000949C5">
        <w:rPr>
          <w:rFonts w:ascii="Arial" w:hAnsi="Arial" w:cs="Arial"/>
          <w:bCs/>
          <w:sz w:val="24"/>
          <w:szCs w:val="24"/>
        </w:rPr>
        <w:t>-</w:t>
      </w:r>
      <w:proofErr w:type="gramStart"/>
      <w:r w:rsidRPr="000949C5">
        <w:rPr>
          <w:rFonts w:ascii="Arial" w:hAnsi="Arial" w:cs="Arial"/>
          <w:bCs/>
          <w:sz w:val="24"/>
          <w:szCs w:val="24"/>
        </w:rPr>
        <w:t>a</w:t>
      </w:r>
      <w:proofErr w:type="spellEnd"/>
      <w:proofErr w:type="gramEnd"/>
      <w:r w:rsidRPr="000949C5">
        <w:rPr>
          <w:rFonts w:ascii="Arial" w:hAnsi="Arial" w:cs="Arial"/>
          <w:bCs/>
          <w:sz w:val="24"/>
          <w:szCs w:val="24"/>
        </w:rPr>
        <w:t xml:space="preserve"> a következő (15) bekezdéssel egészül ki:</w:t>
      </w:r>
    </w:p>
    <w:p w:rsidR="000949C5" w:rsidRPr="000949C5" w:rsidRDefault="000949C5" w:rsidP="000949C5">
      <w:pPr>
        <w:spacing w:after="120"/>
        <w:jc w:val="both"/>
        <w:rPr>
          <w:rFonts w:ascii="Arial" w:eastAsia="Gulim" w:hAnsi="Arial" w:cs="Arial"/>
          <w:sz w:val="24"/>
          <w:szCs w:val="24"/>
        </w:rPr>
      </w:pPr>
      <w:r w:rsidRPr="000949C5">
        <w:rPr>
          <w:rFonts w:ascii="Arial" w:hAnsi="Arial" w:cs="Arial"/>
          <w:bCs/>
          <w:sz w:val="24"/>
          <w:szCs w:val="24"/>
        </w:rPr>
        <w:t xml:space="preserve">„(15) </w:t>
      </w:r>
      <w:r w:rsidRPr="000949C5">
        <w:rPr>
          <w:rFonts w:ascii="Arial" w:hAnsi="Arial" w:cs="Arial"/>
          <w:sz w:val="24"/>
          <w:szCs w:val="24"/>
        </w:rPr>
        <w:t xml:space="preserve">Amennyiben a család gyermek után járó családi adókedvezményt vesz igénybe és e § szerinti </w:t>
      </w:r>
      <w:proofErr w:type="gramStart"/>
      <w:r w:rsidRPr="000949C5">
        <w:rPr>
          <w:rFonts w:ascii="Arial" w:hAnsi="Arial" w:cs="Arial"/>
          <w:sz w:val="24"/>
          <w:szCs w:val="24"/>
        </w:rPr>
        <w:t>irat(</w:t>
      </w:r>
      <w:proofErr w:type="gramEnd"/>
      <w:r w:rsidRPr="000949C5">
        <w:rPr>
          <w:rFonts w:ascii="Arial" w:hAnsi="Arial" w:cs="Arial"/>
          <w:sz w:val="24"/>
          <w:szCs w:val="24"/>
        </w:rPr>
        <w:t>ok)</w:t>
      </w:r>
      <w:proofErr w:type="spellStart"/>
      <w:r w:rsidRPr="000949C5">
        <w:rPr>
          <w:rFonts w:ascii="Arial" w:hAnsi="Arial" w:cs="Arial"/>
          <w:sz w:val="24"/>
          <w:szCs w:val="24"/>
        </w:rPr>
        <w:t>ból</w:t>
      </w:r>
      <w:proofErr w:type="spellEnd"/>
      <w:r w:rsidRPr="000949C5">
        <w:rPr>
          <w:rFonts w:ascii="Arial" w:hAnsi="Arial" w:cs="Arial"/>
          <w:sz w:val="24"/>
          <w:szCs w:val="24"/>
        </w:rPr>
        <w:t xml:space="preserve"> annak összege, valamint igénybevételének gyakorisága (havonta vagy adóbevalláskor egy összegben) nem állapítható meg, akkor az ellátásra való jogosultságot megalapozó jövedelem megállapítása céljából ezen adatokról az igénybevevő nyilatkozik.</w:t>
      </w:r>
      <w:r w:rsidRPr="000949C5">
        <w:rPr>
          <w:rFonts w:ascii="Arial" w:eastAsia="Gulim" w:hAnsi="Arial" w:cs="Arial"/>
          <w:sz w:val="24"/>
          <w:szCs w:val="24"/>
        </w:rPr>
        <w:t>”</w:t>
      </w:r>
    </w:p>
    <w:p w:rsidR="000949C5" w:rsidRPr="000949C5" w:rsidRDefault="000949C5" w:rsidP="000949C5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0949C5">
        <w:rPr>
          <w:rFonts w:ascii="Arial" w:hAnsi="Arial" w:cs="Arial"/>
          <w:b/>
          <w:bCs/>
          <w:sz w:val="24"/>
          <w:szCs w:val="24"/>
        </w:rPr>
        <w:t>3. §</w:t>
      </w:r>
    </w:p>
    <w:p w:rsidR="000949C5" w:rsidRPr="000949C5" w:rsidRDefault="000949C5" w:rsidP="000949C5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0949C5">
        <w:rPr>
          <w:rFonts w:ascii="Arial" w:hAnsi="Arial" w:cs="Arial"/>
          <w:sz w:val="24"/>
          <w:szCs w:val="24"/>
        </w:rPr>
        <w:t xml:space="preserve">Az R. </w:t>
      </w:r>
      <w:r w:rsidRPr="000949C5">
        <w:rPr>
          <w:rFonts w:ascii="Arial" w:hAnsi="Arial" w:cs="Arial"/>
          <w:bCs/>
          <w:sz w:val="24"/>
          <w:szCs w:val="24"/>
        </w:rPr>
        <w:t>14. § (3) bekezdése helyébe a következő rendelkezés lép:</w:t>
      </w:r>
    </w:p>
    <w:p w:rsidR="000949C5" w:rsidRPr="000949C5" w:rsidRDefault="000949C5" w:rsidP="000949C5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0949C5">
        <w:rPr>
          <w:rFonts w:ascii="Arial" w:hAnsi="Arial" w:cs="Arial"/>
          <w:sz w:val="24"/>
          <w:szCs w:val="24"/>
        </w:rPr>
        <w:t>„(3) A jogosultság feltételeit kétévente, a népesség-nyilvántartás adatai alapján, a megállapítás hónapjával azonos hónapot követő hó 1. napjáig felül kell vizsgálni.”</w:t>
      </w:r>
    </w:p>
    <w:p w:rsidR="000949C5" w:rsidRPr="000949C5" w:rsidRDefault="000949C5" w:rsidP="000949C5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0949C5">
        <w:rPr>
          <w:rFonts w:ascii="Arial" w:hAnsi="Arial" w:cs="Arial"/>
          <w:b/>
          <w:bCs/>
          <w:sz w:val="24"/>
          <w:szCs w:val="24"/>
        </w:rPr>
        <w:t>4. §</w:t>
      </w:r>
    </w:p>
    <w:p w:rsidR="000949C5" w:rsidRPr="000949C5" w:rsidRDefault="000949C5" w:rsidP="000949C5">
      <w:pPr>
        <w:pStyle w:val="Szvegtrzs"/>
        <w:spacing w:after="120"/>
      </w:pPr>
      <w:r w:rsidRPr="000949C5">
        <w:t>Az R. 17. § (1) bekezdése helyébe a következő rendelkezés lép:</w:t>
      </w:r>
    </w:p>
    <w:p w:rsidR="000949C5" w:rsidRPr="000949C5" w:rsidRDefault="000949C5" w:rsidP="000949C5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0949C5">
        <w:rPr>
          <w:rFonts w:ascii="Arial" w:hAnsi="Arial" w:cs="Arial"/>
          <w:sz w:val="24"/>
          <w:szCs w:val="24"/>
        </w:rPr>
        <w:t xml:space="preserve">„(1) Krízishelyzetre támogatás annak a személynek adható, </w:t>
      </w:r>
      <w:r w:rsidRPr="000949C5">
        <w:rPr>
          <w:rFonts w:ascii="Arial" w:hAnsi="Arial" w:cs="Arial"/>
          <w:color w:val="000000"/>
          <w:sz w:val="24"/>
          <w:szCs w:val="24"/>
        </w:rPr>
        <w:t>akinek családjában</w:t>
      </w:r>
      <w:r w:rsidRPr="000949C5">
        <w:rPr>
          <w:rFonts w:ascii="Arial" w:hAnsi="Arial" w:cs="Arial"/>
          <w:sz w:val="24"/>
          <w:szCs w:val="24"/>
        </w:rPr>
        <w:t xml:space="preserve"> az egy főre jutó jövedelem nem haladja meg az öregségi nyugdíj mindenkori legkisebb összegének 220%-át, egyedül élő esetén az öregségi nyugdíj mindenkori legkisebb összegének 300%-át.”</w:t>
      </w:r>
    </w:p>
    <w:p w:rsidR="000949C5" w:rsidRPr="000949C5" w:rsidRDefault="000949C5" w:rsidP="000949C5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:rsidR="000949C5" w:rsidRPr="000949C5" w:rsidRDefault="000949C5" w:rsidP="000949C5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0949C5">
        <w:rPr>
          <w:rFonts w:ascii="Arial" w:hAnsi="Arial" w:cs="Arial"/>
          <w:b/>
          <w:bCs/>
          <w:sz w:val="24"/>
          <w:szCs w:val="24"/>
        </w:rPr>
        <w:t>5. §</w:t>
      </w:r>
    </w:p>
    <w:p w:rsidR="000949C5" w:rsidRPr="000949C5" w:rsidRDefault="000949C5" w:rsidP="000949C5">
      <w:pPr>
        <w:pStyle w:val="Szvegtrzs"/>
        <w:spacing w:after="120"/>
      </w:pPr>
      <w:r w:rsidRPr="000949C5">
        <w:t>Az R. 20. § (4) bekezdése helyébe a következő rendelkezés lép:</w:t>
      </w:r>
    </w:p>
    <w:p w:rsidR="000949C5" w:rsidRPr="000949C5" w:rsidRDefault="000949C5" w:rsidP="000949C5">
      <w:pPr>
        <w:spacing w:after="24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949C5">
        <w:rPr>
          <w:rFonts w:ascii="Arial" w:hAnsi="Arial" w:cs="Arial"/>
          <w:bCs/>
          <w:color w:val="000000"/>
          <w:sz w:val="24"/>
          <w:szCs w:val="24"/>
        </w:rPr>
        <w:lastRenderedPageBreak/>
        <w:t>„(4) A lakásfenntartási támogatást egy évre kell megállapítani és havi összege 4000,- Ft, egyszemélyes háztartás esetén 5000,- Ft.”</w:t>
      </w:r>
    </w:p>
    <w:p w:rsidR="000949C5" w:rsidRPr="000949C5" w:rsidRDefault="000949C5" w:rsidP="000949C5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0949C5">
        <w:rPr>
          <w:rFonts w:ascii="Arial" w:hAnsi="Arial" w:cs="Arial"/>
          <w:b/>
          <w:bCs/>
          <w:sz w:val="24"/>
          <w:szCs w:val="24"/>
        </w:rPr>
        <w:t>6. §</w:t>
      </w:r>
    </w:p>
    <w:p w:rsidR="000949C5" w:rsidRPr="000949C5" w:rsidRDefault="000949C5" w:rsidP="000949C5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0949C5">
        <w:rPr>
          <w:rFonts w:ascii="Arial" w:hAnsi="Arial" w:cs="Arial"/>
          <w:sz w:val="24"/>
          <w:szCs w:val="24"/>
        </w:rPr>
        <w:t xml:space="preserve">Az R. </w:t>
      </w:r>
      <w:r w:rsidRPr="000949C5">
        <w:rPr>
          <w:rFonts w:ascii="Arial" w:hAnsi="Arial" w:cs="Arial"/>
          <w:bCs/>
          <w:sz w:val="24"/>
          <w:szCs w:val="24"/>
        </w:rPr>
        <w:t>21/B. § (1) bekezdése helyébe a következő rendelkezés lép:</w:t>
      </w:r>
    </w:p>
    <w:p w:rsidR="000949C5" w:rsidRPr="000949C5" w:rsidRDefault="000949C5" w:rsidP="000949C5">
      <w:pPr>
        <w:ind w:left="142" w:hanging="142"/>
        <w:jc w:val="both"/>
        <w:rPr>
          <w:rFonts w:ascii="Arial" w:hAnsi="Arial" w:cs="Arial"/>
          <w:sz w:val="24"/>
          <w:szCs w:val="24"/>
        </w:rPr>
      </w:pPr>
      <w:r w:rsidRPr="000949C5">
        <w:rPr>
          <w:rFonts w:ascii="Arial" w:hAnsi="Arial" w:cs="Arial"/>
          <w:sz w:val="24"/>
          <w:szCs w:val="24"/>
        </w:rPr>
        <w:t>„(1)</w:t>
      </w:r>
      <w:r w:rsidRPr="000949C5">
        <w:rPr>
          <w:rFonts w:ascii="Arial" w:hAnsi="Arial" w:cs="Arial"/>
          <w:sz w:val="24"/>
          <w:szCs w:val="24"/>
        </w:rPr>
        <w:tab/>
        <w:t>Az önkormányzat lakhatást segítő adósságcsökkentési támogatásban részesítheti azt a személyt (ideértve azt is, aki nem egyszemélyes háztartásban él),</w:t>
      </w:r>
    </w:p>
    <w:p w:rsidR="000949C5" w:rsidRPr="000949C5" w:rsidRDefault="000949C5" w:rsidP="000949C5">
      <w:pPr>
        <w:ind w:left="426" w:hanging="66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949C5">
        <w:rPr>
          <w:rFonts w:ascii="Arial" w:hAnsi="Arial" w:cs="Arial"/>
          <w:sz w:val="24"/>
          <w:szCs w:val="24"/>
        </w:rPr>
        <w:t>a</w:t>
      </w:r>
      <w:proofErr w:type="gramEnd"/>
      <w:r w:rsidRPr="000949C5">
        <w:rPr>
          <w:rFonts w:ascii="Arial" w:hAnsi="Arial" w:cs="Arial"/>
          <w:sz w:val="24"/>
          <w:szCs w:val="24"/>
        </w:rPr>
        <w:t xml:space="preserve">) aki jövedelem kiesés (tartós betegség vagy munkanélküliség) miatt adósságot halmozott fel és </w:t>
      </w:r>
      <w:r w:rsidRPr="000949C5">
        <w:rPr>
          <w:rFonts w:ascii="Arial" w:hAnsi="Arial" w:cs="Arial"/>
          <w:color w:val="000000"/>
          <w:sz w:val="24"/>
          <w:szCs w:val="24"/>
        </w:rPr>
        <w:t>az adóssága meghaladja az ötvenezer forintot, valamint a (2) bekezdésben meghatározott adósságok valamelyikénél fennálló tartozása legalább hat havi, vagy a közüzemi díjtartozása miatt a szolgáltatást kikapcsolták, továbbá</w:t>
      </w:r>
    </w:p>
    <w:p w:rsidR="000949C5" w:rsidRPr="000949C5" w:rsidRDefault="000949C5" w:rsidP="000949C5">
      <w:pPr>
        <w:ind w:left="360"/>
        <w:jc w:val="both"/>
        <w:rPr>
          <w:rFonts w:ascii="Arial" w:hAnsi="Arial" w:cs="Arial"/>
          <w:sz w:val="24"/>
          <w:szCs w:val="24"/>
        </w:rPr>
      </w:pPr>
      <w:r w:rsidRPr="000949C5">
        <w:rPr>
          <w:rFonts w:ascii="Arial" w:hAnsi="Arial" w:cs="Arial"/>
          <w:sz w:val="24"/>
          <w:szCs w:val="24"/>
        </w:rPr>
        <w:t>b)</w:t>
      </w:r>
      <w:r w:rsidRPr="000949C5">
        <w:rPr>
          <w:rFonts w:ascii="Arial" w:hAnsi="Arial" w:cs="Arial"/>
          <w:sz w:val="24"/>
          <w:szCs w:val="24"/>
        </w:rPr>
        <w:tab/>
        <w:t>akinek a háztartásában az egy főre jutó havi jövedelem nem haladja meg az öregségi nyugdíj mindenkori legkisebb összegének 200%-át, egyszemélyes háztartás esetén annak 300%-át, valamint</w:t>
      </w:r>
    </w:p>
    <w:p w:rsidR="000949C5" w:rsidRPr="000949C5" w:rsidRDefault="000949C5" w:rsidP="000949C5">
      <w:pPr>
        <w:ind w:left="396" w:hanging="36"/>
        <w:jc w:val="both"/>
        <w:rPr>
          <w:rFonts w:ascii="Arial" w:hAnsi="Arial" w:cs="Arial"/>
          <w:sz w:val="24"/>
          <w:szCs w:val="24"/>
        </w:rPr>
      </w:pPr>
      <w:r w:rsidRPr="000949C5">
        <w:rPr>
          <w:rFonts w:ascii="Arial" w:hAnsi="Arial" w:cs="Arial"/>
          <w:sz w:val="24"/>
          <w:szCs w:val="24"/>
        </w:rPr>
        <w:t>c)</w:t>
      </w:r>
      <w:r w:rsidRPr="000949C5">
        <w:rPr>
          <w:rFonts w:ascii="Arial" w:hAnsi="Arial" w:cs="Arial"/>
          <w:sz w:val="24"/>
          <w:szCs w:val="24"/>
        </w:rPr>
        <w:tab/>
        <w:t>aki (3) bekezdésében elismert minimális lakásnagyságot és minőséget meg nem haladó lakásban lakik,</w:t>
      </w:r>
    </w:p>
    <w:p w:rsidR="000949C5" w:rsidRPr="000949C5" w:rsidRDefault="000949C5" w:rsidP="000949C5">
      <w:pPr>
        <w:spacing w:after="240"/>
        <w:ind w:left="426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0949C5">
        <w:rPr>
          <w:rFonts w:ascii="Arial" w:hAnsi="Arial" w:cs="Arial"/>
          <w:sz w:val="24"/>
          <w:szCs w:val="24"/>
        </w:rPr>
        <w:t>feltéve</w:t>
      </w:r>
      <w:proofErr w:type="gramEnd"/>
      <w:r w:rsidRPr="000949C5">
        <w:rPr>
          <w:rFonts w:ascii="Arial" w:hAnsi="Arial" w:cs="Arial"/>
          <w:sz w:val="24"/>
          <w:szCs w:val="24"/>
        </w:rPr>
        <w:t>, hogy vállalja az adósság és az önkormányzat által megállapított adósságcsökkentési támogatás különbözetének megfizetését, továbbá az adósságkezelési tanácsadáson való részvételt.”</w:t>
      </w:r>
    </w:p>
    <w:p w:rsidR="000949C5" w:rsidRPr="000949C5" w:rsidRDefault="000949C5" w:rsidP="000949C5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0949C5">
        <w:rPr>
          <w:rFonts w:ascii="Arial" w:hAnsi="Arial" w:cs="Arial"/>
          <w:b/>
          <w:bCs/>
          <w:sz w:val="24"/>
          <w:szCs w:val="24"/>
        </w:rPr>
        <w:t>7. §</w:t>
      </w:r>
    </w:p>
    <w:p w:rsidR="000949C5" w:rsidRPr="000949C5" w:rsidRDefault="000949C5" w:rsidP="000949C5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0949C5">
        <w:rPr>
          <w:rFonts w:ascii="Arial" w:hAnsi="Arial" w:cs="Arial"/>
          <w:sz w:val="24"/>
          <w:szCs w:val="24"/>
        </w:rPr>
        <w:t xml:space="preserve">Az R. </w:t>
      </w:r>
      <w:r w:rsidRPr="000949C5">
        <w:rPr>
          <w:rFonts w:ascii="Arial" w:hAnsi="Arial" w:cs="Arial"/>
          <w:bCs/>
          <w:sz w:val="24"/>
          <w:szCs w:val="24"/>
        </w:rPr>
        <w:t>26. § (4) bekezdése a következő c) ponttal egészül ki:</w:t>
      </w:r>
    </w:p>
    <w:p w:rsidR="000949C5" w:rsidRPr="000949C5" w:rsidRDefault="000949C5" w:rsidP="000949C5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0949C5">
        <w:rPr>
          <w:rFonts w:ascii="Arial" w:hAnsi="Arial" w:cs="Arial"/>
          <w:bCs/>
          <w:sz w:val="24"/>
          <w:szCs w:val="24"/>
        </w:rPr>
        <w:t>[</w:t>
      </w:r>
      <w:r w:rsidRPr="000949C5">
        <w:rPr>
          <w:rFonts w:ascii="Arial" w:hAnsi="Arial" w:cs="Arial"/>
          <w:bCs/>
          <w:i/>
          <w:sz w:val="24"/>
          <w:szCs w:val="24"/>
        </w:rPr>
        <w:t>Kérelemhez csatolni kell:</w:t>
      </w:r>
      <w:r w:rsidRPr="000949C5">
        <w:rPr>
          <w:rFonts w:ascii="Arial" w:hAnsi="Arial" w:cs="Arial"/>
          <w:bCs/>
          <w:sz w:val="24"/>
          <w:szCs w:val="24"/>
        </w:rPr>
        <w:t>]</w:t>
      </w:r>
    </w:p>
    <w:p w:rsidR="000949C5" w:rsidRPr="000949C5" w:rsidRDefault="000949C5" w:rsidP="000949C5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 w:rsidRPr="000949C5">
        <w:rPr>
          <w:rFonts w:ascii="Arial" w:hAnsi="Arial" w:cs="Arial"/>
          <w:bCs/>
          <w:sz w:val="24"/>
          <w:szCs w:val="24"/>
        </w:rPr>
        <w:t>„</w:t>
      </w:r>
      <w:r w:rsidRPr="000949C5">
        <w:rPr>
          <w:rFonts w:ascii="Arial" w:hAnsi="Arial" w:cs="Arial"/>
          <w:bCs/>
          <w:i/>
          <w:sz w:val="24"/>
          <w:szCs w:val="24"/>
        </w:rPr>
        <w:t>c)</w:t>
      </w:r>
      <w:r w:rsidRPr="000949C5">
        <w:rPr>
          <w:rFonts w:ascii="Arial" w:hAnsi="Arial" w:cs="Arial"/>
          <w:bCs/>
          <w:sz w:val="24"/>
          <w:szCs w:val="24"/>
        </w:rPr>
        <w:t xml:space="preserve"> igazolást arra vonatkozóan, hogy a gyermekek, akikre tekintettel a támogatást a </w:t>
      </w:r>
      <w:proofErr w:type="gramStart"/>
      <w:r w:rsidRPr="000949C5">
        <w:rPr>
          <w:rFonts w:ascii="Arial" w:hAnsi="Arial" w:cs="Arial"/>
          <w:bCs/>
          <w:sz w:val="24"/>
          <w:szCs w:val="24"/>
        </w:rPr>
        <w:t>szülő(</w:t>
      </w:r>
      <w:proofErr w:type="gramEnd"/>
      <w:r w:rsidRPr="000949C5">
        <w:rPr>
          <w:rFonts w:ascii="Arial" w:hAnsi="Arial" w:cs="Arial"/>
          <w:bCs/>
          <w:sz w:val="24"/>
          <w:szCs w:val="24"/>
        </w:rPr>
        <w:t xml:space="preserve">k) igénylik a </w:t>
      </w:r>
      <w:r w:rsidRPr="000949C5">
        <w:rPr>
          <w:rFonts w:ascii="Arial" w:hAnsi="Arial" w:cs="Arial"/>
          <w:sz w:val="24"/>
          <w:szCs w:val="24"/>
        </w:rPr>
        <w:t>területileg illetékes Védőnő gondozásában állnak.”</w:t>
      </w:r>
    </w:p>
    <w:p w:rsidR="000949C5" w:rsidRPr="000949C5" w:rsidRDefault="000949C5" w:rsidP="000949C5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0949C5">
        <w:rPr>
          <w:rFonts w:ascii="Arial" w:hAnsi="Arial" w:cs="Arial"/>
          <w:b/>
          <w:bCs/>
          <w:sz w:val="24"/>
          <w:szCs w:val="24"/>
        </w:rPr>
        <w:t>8. §</w:t>
      </w:r>
    </w:p>
    <w:p w:rsidR="000949C5" w:rsidRPr="000949C5" w:rsidRDefault="000949C5" w:rsidP="000949C5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49C5">
        <w:rPr>
          <w:rFonts w:ascii="Arial" w:hAnsi="Arial" w:cs="Arial"/>
          <w:sz w:val="24"/>
          <w:szCs w:val="24"/>
        </w:rPr>
        <w:t xml:space="preserve">Az R. </w:t>
      </w:r>
    </w:p>
    <w:p w:rsidR="000949C5" w:rsidRPr="000949C5" w:rsidRDefault="000949C5" w:rsidP="000949C5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0949C5">
        <w:rPr>
          <w:rFonts w:ascii="Arial" w:hAnsi="Arial" w:cs="Arial"/>
          <w:i/>
          <w:sz w:val="24"/>
          <w:szCs w:val="24"/>
        </w:rPr>
        <w:t>a</w:t>
      </w:r>
      <w:proofErr w:type="gramEnd"/>
      <w:r w:rsidRPr="000949C5">
        <w:rPr>
          <w:rFonts w:ascii="Arial" w:hAnsi="Arial" w:cs="Arial"/>
          <w:i/>
          <w:sz w:val="24"/>
          <w:szCs w:val="24"/>
        </w:rPr>
        <w:t>)</w:t>
      </w:r>
      <w:r w:rsidRPr="000949C5">
        <w:rPr>
          <w:rFonts w:ascii="Arial" w:hAnsi="Arial" w:cs="Arial"/>
          <w:sz w:val="24"/>
          <w:szCs w:val="24"/>
        </w:rPr>
        <w:t xml:space="preserve"> </w:t>
      </w:r>
      <w:r w:rsidRPr="000949C5">
        <w:rPr>
          <w:rFonts w:ascii="Arial" w:hAnsi="Arial" w:cs="Arial"/>
          <w:bCs/>
          <w:sz w:val="24"/>
          <w:szCs w:val="24"/>
        </w:rPr>
        <w:t>5. § (3) bekezdésében a „</w:t>
      </w:r>
      <w:r w:rsidRPr="000949C5">
        <w:rPr>
          <w:rFonts w:ascii="Arial" w:hAnsi="Arial" w:cs="Arial"/>
          <w:color w:val="000000"/>
          <w:sz w:val="24"/>
          <w:szCs w:val="24"/>
        </w:rPr>
        <w:t>29. §</w:t>
      </w:r>
      <w:proofErr w:type="spellStart"/>
      <w:r w:rsidRPr="000949C5">
        <w:rPr>
          <w:rFonts w:ascii="Arial" w:hAnsi="Arial" w:cs="Arial"/>
          <w:color w:val="000000"/>
          <w:sz w:val="24"/>
          <w:szCs w:val="24"/>
        </w:rPr>
        <w:t>-ban</w:t>
      </w:r>
      <w:proofErr w:type="spellEnd"/>
      <w:r w:rsidRPr="000949C5">
        <w:rPr>
          <w:rFonts w:ascii="Arial" w:hAnsi="Arial" w:cs="Arial"/>
          <w:color w:val="000000"/>
          <w:sz w:val="24"/>
          <w:szCs w:val="24"/>
        </w:rPr>
        <w:t>, 39. §</w:t>
      </w:r>
      <w:proofErr w:type="spellStart"/>
      <w:r w:rsidRPr="000949C5">
        <w:rPr>
          <w:rFonts w:ascii="Arial" w:hAnsi="Arial" w:cs="Arial"/>
          <w:color w:val="000000"/>
          <w:sz w:val="24"/>
          <w:szCs w:val="24"/>
        </w:rPr>
        <w:t>-ban</w:t>
      </w:r>
      <w:proofErr w:type="spellEnd"/>
      <w:r w:rsidRPr="000949C5">
        <w:rPr>
          <w:rFonts w:ascii="Arial" w:hAnsi="Arial" w:cs="Arial"/>
          <w:color w:val="000000"/>
          <w:sz w:val="24"/>
          <w:szCs w:val="24"/>
        </w:rPr>
        <w:t>” szövegrész helyébe a „29. §</w:t>
      </w:r>
      <w:proofErr w:type="spellStart"/>
      <w:r w:rsidRPr="000949C5">
        <w:rPr>
          <w:rFonts w:ascii="Arial" w:hAnsi="Arial" w:cs="Arial"/>
          <w:color w:val="000000"/>
          <w:sz w:val="24"/>
          <w:szCs w:val="24"/>
        </w:rPr>
        <w:t>-ban</w:t>
      </w:r>
      <w:proofErr w:type="spellEnd"/>
      <w:r w:rsidRPr="000949C5">
        <w:rPr>
          <w:rFonts w:ascii="Arial" w:hAnsi="Arial" w:cs="Arial"/>
          <w:color w:val="000000"/>
          <w:sz w:val="24"/>
          <w:szCs w:val="24"/>
        </w:rPr>
        <w:t>, 37. §</w:t>
      </w:r>
      <w:proofErr w:type="spellStart"/>
      <w:r w:rsidRPr="000949C5">
        <w:rPr>
          <w:rFonts w:ascii="Arial" w:hAnsi="Arial" w:cs="Arial"/>
          <w:color w:val="000000"/>
          <w:sz w:val="24"/>
          <w:szCs w:val="24"/>
        </w:rPr>
        <w:t>-ban</w:t>
      </w:r>
      <w:proofErr w:type="spellEnd"/>
      <w:r w:rsidRPr="000949C5">
        <w:rPr>
          <w:rFonts w:ascii="Arial" w:hAnsi="Arial" w:cs="Arial"/>
          <w:color w:val="000000"/>
          <w:sz w:val="24"/>
          <w:szCs w:val="24"/>
        </w:rPr>
        <w:t>, 39. §</w:t>
      </w:r>
      <w:proofErr w:type="spellStart"/>
      <w:r w:rsidRPr="000949C5">
        <w:rPr>
          <w:rFonts w:ascii="Arial" w:hAnsi="Arial" w:cs="Arial"/>
          <w:color w:val="000000"/>
          <w:sz w:val="24"/>
          <w:szCs w:val="24"/>
        </w:rPr>
        <w:t>-ban</w:t>
      </w:r>
      <w:proofErr w:type="spellEnd"/>
      <w:r w:rsidRPr="000949C5">
        <w:rPr>
          <w:rFonts w:ascii="Arial" w:hAnsi="Arial" w:cs="Arial"/>
          <w:color w:val="000000"/>
          <w:sz w:val="24"/>
          <w:szCs w:val="24"/>
        </w:rPr>
        <w:t>” szöveg,</w:t>
      </w:r>
    </w:p>
    <w:p w:rsidR="000949C5" w:rsidRPr="000949C5" w:rsidRDefault="000949C5" w:rsidP="000949C5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949C5">
        <w:rPr>
          <w:rFonts w:ascii="Arial" w:hAnsi="Arial" w:cs="Arial"/>
          <w:i/>
          <w:sz w:val="24"/>
          <w:szCs w:val="24"/>
        </w:rPr>
        <w:t>b)</w:t>
      </w:r>
      <w:r w:rsidRPr="000949C5">
        <w:rPr>
          <w:rFonts w:ascii="Arial" w:hAnsi="Arial" w:cs="Arial"/>
          <w:sz w:val="24"/>
          <w:szCs w:val="24"/>
        </w:rPr>
        <w:t xml:space="preserve"> 13. § (2) bekezdésben a „90 000,- Ft” szövegrész helyébe a „120 000,- Ft” szöveg és</w:t>
      </w:r>
    </w:p>
    <w:p w:rsidR="000949C5" w:rsidRPr="000949C5" w:rsidRDefault="000949C5" w:rsidP="000949C5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0949C5">
        <w:rPr>
          <w:rFonts w:ascii="Arial" w:hAnsi="Arial" w:cs="Arial"/>
          <w:i/>
          <w:sz w:val="24"/>
          <w:szCs w:val="24"/>
        </w:rPr>
        <w:t>c)</w:t>
      </w:r>
      <w:r w:rsidRPr="000949C5">
        <w:rPr>
          <w:rFonts w:ascii="Arial" w:hAnsi="Arial" w:cs="Arial"/>
          <w:sz w:val="24"/>
          <w:szCs w:val="24"/>
        </w:rPr>
        <w:t xml:space="preserve"> </w:t>
      </w:r>
      <w:r w:rsidRPr="000949C5">
        <w:rPr>
          <w:rFonts w:ascii="Arial" w:hAnsi="Arial" w:cs="Arial"/>
          <w:bCs/>
          <w:sz w:val="24"/>
          <w:szCs w:val="24"/>
        </w:rPr>
        <w:t>21/C. § (1) bekezdésében a „Családsegítő” szövegrész helyébe a „Család- és Gyermekjóléti” szöveg</w:t>
      </w:r>
    </w:p>
    <w:p w:rsidR="000949C5" w:rsidRPr="000949C5" w:rsidRDefault="000949C5" w:rsidP="000949C5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0949C5">
        <w:rPr>
          <w:rFonts w:ascii="Arial" w:hAnsi="Arial" w:cs="Arial"/>
          <w:bCs/>
          <w:sz w:val="24"/>
          <w:szCs w:val="24"/>
        </w:rPr>
        <w:t>lép</w:t>
      </w:r>
      <w:proofErr w:type="gramEnd"/>
      <w:r w:rsidRPr="000949C5">
        <w:rPr>
          <w:rFonts w:ascii="Arial" w:hAnsi="Arial" w:cs="Arial"/>
          <w:bCs/>
          <w:sz w:val="24"/>
          <w:szCs w:val="24"/>
        </w:rPr>
        <w:t>.</w:t>
      </w:r>
    </w:p>
    <w:p w:rsidR="000949C5" w:rsidRPr="000949C5" w:rsidRDefault="000949C5" w:rsidP="000949C5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0949C5">
        <w:rPr>
          <w:rFonts w:ascii="Arial" w:hAnsi="Arial" w:cs="Arial"/>
          <w:b/>
          <w:bCs/>
          <w:sz w:val="24"/>
          <w:szCs w:val="24"/>
        </w:rPr>
        <w:t>9. §</w:t>
      </w:r>
    </w:p>
    <w:p w:rsidR="000949C5" w:rsidRPr="000949C5" w:rsidRDefault="000949C5" w:rsidP="000949C5">
      <w:pPr>
        <w:spacing w:after="120"/>
        <w:rPr>
          <w:rFonts w:ascii="Arial" w:hAnsi="Arial" w:cs="Arial"/>
          <w:bCs/>
          <w:sz w:val="24"/>
          <w:szCs w:val="24"/>
        </w:rPr>
      </w:pPr>
      <w:r w:rsidRPr="000949C5">
        <w:rPr>
          <w:rFonts w:ascii="Arial" w:hAnsi="Arial" w:cs="Arial"/>
          <w:bCs/>
          <w:sz w:val="24"/>
          <w:szCs w:val="24"/>
        </w:rPr>
        <w:t>Hatályát veszti a</w:t>
      </w:r>
      <w:r w:rsidRPr="000949C5">
        <w:rPr>
          <w:rFonts w:ascii="Arial" w:hAnsi="Arial" w:cs="Arial"/>
          <w:sz w:val="24"/>
          <w:szCs w:val="24"/>
        </w:rPr>
        <w:t>z R.</w:t>
      </w:r>
    </w:p>
    <w:p w:rsidR="000949C5" w:rsidRPr="000949C5" w:rsidRDefault="000949C5" w:rsidP="000949C5">
      <w:pPr>
        <w:spacing w:after="120"/>
        <w:rPr>
          <w:rFonts w:ascii="Arial" w:hAnsi="Arial" w:cs="Arial"/>
          <w:bCs/>
          <w:sz w:val="24"/>
          <w:szCs w:val="24"/>
        </w:rPr>
      </w:pPr>
      <w:proofErr w:type="gramStart"/>
      <w:r w:rsidRPr="000949C5">
        <w:rPr>
          <w:rFonts w:ascii="Arial" w:hAnsi="Arial" w:cs="Arial"/>
          <w:bCs/>
          <w:i/>
          <w:sz w:val="24"/>
          <w:szCs w:val="24"/>
        </w:rPr>
        <w:t>a</w:t>
      </w:r>
      <w:proofErr w:type="gramEnd"/>
      <w:r w:rsidRPr="000949C5">
        <w:rPr>
          <w:rFonts w:ascii="Arial" w:hAnsi="Arial" w:cs="Arial"/>
          <w:bCs/>
          <w:i/>
          <w:sz w:val="24"/>
          <w:szCs w:val="24"/>
        </w:rPr>
        <w:t>)</w:t>
      </w:r>
      <w:r w:rsidRPr="000949C5">
        <w:rPr>
          <w:rFonts w:ascii="Arial" w:hAnsi="Arial" w:cs="Arial"/>
          <w:bCs/>
          <w:sz w:val="24"/>
          <w:szCs w:val="24"/>
        </w:rPr>
        <w:t xml:space="preserve"> 2. § b) pont </w:t>
      </w:r>
      <w:proofErr w:type="spellStart"/>
      <w:r w:rsidRPr="000949C5">
        <w:rPr>
          <w:rFonts w:ascii="Arial" w:hAnsi="Arial" w:cs="Arial"/>
          <w:bCs/>
          <w:sz w:val="24"/>
          <w:szCs w:val="24"/>
        </w:rPr>
        <w:t>bc</w:t>
      </w:r>
      <w:proofErr w:type="spellEnd"/>
      <w:r w:rsidRPr="000949C5">
        <w:rPr>
          <w:rFonts w:ascii="Arial" w:hAnsi="Arial" w:cs="Arial"/>
          <w:bCs/>
          <w:sz w:val="24"/>
          <w:szCs w:val="24"/>
        </w:rPr>
        <w:t xml:space="preserve">) alpontja, </w:t>
      </w:r>
    </w:p>
    <w:p w:rsidR="000949C5" w:rsidRPr="000949C5" w:rsidRDefault="000949C5" w:rsidP="000949C5">
      <w:pPr>
        <w:spacing w:after="120"/>
        <w:rPr>
          <w:rFonts w:ascii="Arial" w:hAnsi="Arial" w:cs="Arial"/>
          <w:bCs/>
          <w:sz w:val="24"/>
          <w:szCs w:val="24"/>
        </w:rPr>
      </w:pPr>
      <w:r w:rsidRPr="000949C5">
        <w:rPr>
          <w:rFonts w:ascii="Arial" w:hAnsi="Arial" w:cs="Arial"/>
          <w:bCs/>
          <w:i/>
          <w:sz w:val="24"/>
          <w:szCs w:val="24"/>
        </w:rPr>
        <w:t>b)</w:t>
      </w:r>
      <w:r w:rsidRPr="000949C5">
        <w:rPr>
          <w:rFonts w:ascii="Arial" w:hAnsi="Arial" w:cs="Arial"/>
          <w:bCs/>
          <w:sz w:val="24"/>
          <w:szCs w:val="24"/>
        </w:rPr>
        <w:t xml:space="preserve"> 21. § (1) bekezdés d) pontja,</w:t>
      </w:r>
    </w:p>
    <w:p w:rsidR="000949C5" w:rsidRDefault="000949C5" w:rsidP="000949C5">
      <w:pPr>
        <w:spacing w:after="240"/>
        <w:rPr>
          <w:rFonts w:ascii="Arial" w:hAnsi="Arial" w:cs="Arial"/>
          <w:bCs/>
          <w:sz w:val="24"/>
          <w:szCs w:val="24"/>
        </w:rPr>
      </w:pPr>
      <w:r w:rsidRPr="000949C5">
        <w:rPr>
          <w:rFonts w:ascii="Arial" w:hAnsi="Arial" w:cs="Arial"/>
          <w:bCs/>
          <w:i/>
          <w:sz w:val="24"/>
          <w:szCs w:val="24"/>
        </w:rPr>
        <w:t>c)</w:t>
      </w:r>
      <w:r w:rsidRPr="000949C5">
        <w:rPr>
          <w:rFonts w:ascii="Arial" w:hAnsi="Arial" w:cs="Arial"/>
          <w:bCs/>
          <w:sz w:val="24"/>
          <w:szCs w:val="24"/>
        </w:rPr>
        <w:t xml:space="preserve"> 22. alcíme.</w:t>
      </w:r>
    </w:p>
    <w:p w:rsidR="000949C5" w:rsidRDefault="000949C5" w:rsidP="000949C5">
      <w:pPr>
        <w:spacing w:after="240"/>
        <w:rPr>
          <w:rFonts w:ascii="Arial" w:hAnsi="Arial" w:cs="Arial"/>
          <w:bCs/>
          <w:sz w:val="24"/>
          <w:szCs w:val="24"/>
        </w:rPr>
      </w:pPr>
    </w:p>
    <w:p w:rsidR="000949C5" w:rsidRDefault="000949C5" w:rsidP="000949C5">
      <w:pPr>
        <w:spacing w:after="240"/>
        <w:rPr>
          <w:rFonts w:ascii="Arial" w:hAnsi="Arial" w:cs="Arial"/>
          <w:bCs/>
          <w:sz w:val="24"/>
          <w:szCs w:val="24"/>
        </w:rPr>
      </w:pPr>
    </w:p>
    <w:p w:rsidR="000949C5" w:rsidRDefault="000949C5" w:rsidP="000949C5">
      <w:pPr>
        <w:spacing w:after="240"/>
        <w:rPr>
          <w:rFonts w:ascii="Arial" w:hAnsi="Arial" w:cs="Arial"/>
          <w:bCs/>
          <w:sz w:val="24"/>
          <w:szCs w:val="24"/>
        </w:rPr>
      </w:pPr>
    </w:p>
    <w:p w:rsidR="000949C5" w:rsidRPr="000949C5" w:rsidRDefault="000949C5" w:rsidP="000949C5">
      <w:pPr>
        <w:spacing w:after="240"/>
        <w:rPr>
          <w:rFonts w:ascii="Arial" w:hAnsi="Arial" w:cs="Arial"/>
          <w:bCs/>
          <w:sz w:val="24"/>
          <w:szCs w:val="24"/>
        </w:rPr>
      </w:pPr>
    </w:p>
    <w:p w:rsidR="000949C5" w:rsidRPr="000949C5" w:rsidRDefault="000949C5" w:rsidP="000949C5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0949C5">
        <w:rPr>
          <w:rFonts w:ascii="Arial" w:hAnsi="Arial" w:cs="Arial"/>
          <w:b/>
          <w:sz w:val="24"/>
          <w:szCs w:val="24"/>
        </w:rPr>
        <w:t>10. §</w:t>
      </w:r>
    </w:p>
    <w:p w:rsidR="000949C5" w:rsidRPr="000949C5" w:rsidRDefault="000949C5" w:rsidP="000949C5">
      <w:pPr>
        <w:pStyle w:val="Szvegtrzs"/>
      </w:pPr>
      <w:r w:rsidRPr="000949C5">
        <w:t>E rendelet a kihirdetését követő napon lép hatályba és – a 7. § kivételével</w:t>
      </w:r>
      <w:r w:rsidRPr="000949C5">
        <w:rPr>
          <w:i/>
        </w:rPr>
        <w:t xml:space="preserve"> </w:t>
      </w:r>
      <w:r w:rsidRPr="000949C5">
        <w:t>– a folyamatban lévő ügyekre is alkalmazni kell.</w:t>
      </w:r>
    </w:p>
    <w:p w:rsidR="000949C5" w:rsidRPr="000949C5" w:rsidRDefault="000949C5" w:rsidP="000949C5">
      <w:pPr>
        <w:pStyle w:val="Szvegtrzs"/>
      </w:pPr>
    </w:p>
    <w:p w:rsidR="000949C5" w:rsidRDefault="000949C5" w:rsidP="000949C5">
      <w:pPr>
        <w:pStyle w:val="Szvegtrzs"/>
      </w:pPr>
      <w:r w:rsidRPr="000949C5">
        <w:t>Budaörs, 2019. április</w:t>
      </w:r>
      <w:r>
        <w:t xml:space="preserve"> 17. </w:t>
      </w:r>
    </w:p>
    <w:p w:rsidR="000949C5" w:rsidRDefault="000949C5" w:rsidP="000949C5">
      <w:pPr>
        <w:pStyle w:val="Szvegtrzs"/>
      </w:pPr>
    </w:p>
    <w:p w:rsidR="000949C5" w:rsidRPr="000949C5" w:rsidRDefault="000949C5" w:rsidP="000949C5">
      <w:pPr>
        <w:pStyle w:val="Szvegtrzs"/>
      </w:pPr>
    </w:p>
    <w:p w:rsidR="000949C5" w:rsidRPr="000949C5" w:rsidRDefault="000949C5" w:rsidP="000949C5">
      <w:pPr>
        <w:pStyle w:val="Szvegtrzs"/>
        <w:rPr>
          <w:b/>
          <w:bCs/>
        </w:rPr>
      </w:pPr>
    </w:p>
    <w:p w:rsidR="000949C5" w:rsidRPr="000949C5" w:rsidRDefault="000949C5" w:rsidP="000949C5">
      <w:pPr>
        <w:pStyle w:val="Szvegtrzs"/>
        <w:rPr>
          <w:b/>
          <w:bCs/>
        </w:rPr>
      </w:pPr>
    </w:p>
    <w:p w:rsidR="000949C5" w:rsidRPr="000949C5" w:rsidRDefault="000949C5" w:rsidP="000949C5">
      <w:pPr>
        <w:pStyle w:val="Szvegtrzs"/>
        <w:rPr>
          <w:b/>
          <w:bCs/>
        </w:rPr>
      </w:pPr>
    </w:p>
    <w:tbl>
      <w:tblPr>
        <w:tblW w:w="9212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49C5" w:rsidRPr="000949C5" w:rsidTr="00D33E1B">
        <w:tc>
          <w:tcPr>
            <w:tcW w:w="4606" w:type="dxa"/>
          </w:tcPr>
          <w:p w:rsidR="000949C5" w:rsidRPr="000949C5" w:rsidRDefault="000949C5" w:rsidP="00D33E1B">
            <w:pPr>
              <w:pStyle w:val="Szvegtrzs"/>
              <w:jc w:val="center"/>
              <w:rPr>
                <w:b/>
                <w:bCs/>
              </w:rPr>
            </w:pPr>
            <w:proofErr w:type="spellStart"/>
            <w:r w:rsidRPr="000949C5">
              <w:rPr>
                <w:b/>
                <w:bCs/>
              </w:rPr>
              <w:t>Wittinghoff</w:t>
            </w:r>
            <w:proofErr w:type="spellEnd"/>
            <w:r w:rsidRPr="000949C5">
              <w:rPr>
                <w:b/>
                <w:bCs/>
              </w:rPr>
              <w:t xml:space="preserve"> Tamás</w:t>
            </w:r>
          </w:p>
          <w:p w:rsidR="000949C5" w:rsidRPr="000949C5" w:rsidRDefault="000949C5" w:rsidP="00D33E1B">
            <w:pPr>
              <w:pStyle w:val="Szvegtrzs"/>
              <w:jc w:val="center"/>
              <w:rPr>
                <w:b/>
                <w:bCs/>
              </w:rPr>
            </w:pPr>
            <w:r w:rsidRPr="000949C5">
              <w:rPr>
                <w:b/>
                <w:bCs/>
              </w:rPr>
              <w:t>polgármester</w:t>
            </w:r>
          </w:p>
        </w:tc>
        <w:tc>
          <w:tcPr>
            <w:tcW w:w="4606" w:type="dxa"/>
          </w:tcPr>
          <w:p w:rsidR="000949C5" w:rsidRPr="000949C5" w:rsidRDefault="000949C5" w:rsidP="00D33E1B">
            <w:pPr>
              <w:pStyle w:val="Szvegtrzs"/>
              <w:tabs>
                <w:tab w:val="center" w:pos="1980"/>
                <w:tab w:val="center" w:pos="6840"/>
              </w:tabs>
              <w:jc w:val="center"/>
              <w:rPr>
                <w:b/>
                <w:bCs/>
              </w:rPr>
            </w:pPr>
            <w:r w:rsidRPr="000949C5">
              <w:rPr>
                <w:b/>
                <w:bCs/>
              </w:rPr>
              <w:t>dr. Bocsi István</w:t>
            </w:r>
          </w:p>
          <w:p w:rsidR="000949C5" w:rsidRPr="000949C5" w:rsidRDefault="000949C5" w:rsidP="00D33E1B">
            <w:pPr>
              <w:pStyle w:val="Szvegtrzs"/>
              <w:jc w:val="center"/>
              <w:rPr>
                <w:b/>
                <w:bCs/>
              </w:rPr>
            </w:pPr>
            <w:r w:rsidRPr="000949C5">
              <w:rPr>
                <w:b/>
                <w:bCs/>
              </w:rPr>
              <w:t>jegyző</w:t>
            </w:r>
          </w:p>
        </w:tc>
      </w:tr>
    </w:tbl>
    <w:p w:rsidR="000949C5" w:rsidRPr="000949C5" w:rsidRDefault="000949C5" w:rsidP="000949C5">
      <w:pPr>
        <w:rPr>
          <w:rFonts w:ascii="Arial" w:hAnsi="Arial" w:cs="Arial"/>
          <w:sz w:val="24"/>
          <w:szCs w:val="24"/>
        </w:rPr>
      </w:pPr>
    </w:p>
    <w:p w:rsidR="0016604F" w:rsidRDefault="000949C5">
      <w:pPr>
        <w:rPr>
          <w:rFonts w:ascii="Arial" w:hAnsi="Arial" w:cs="Arial"/>
          <w:sz w:val="24"/>
          <w:szCs w:val="24"/>
        </w:rPr>
      </w:pPr>
    </w:p>
    <w:p w:rsidR="000949C5" w:rsidRDefault="000949C5">
      <w:pPr>
        <w:rPr>
          <w:rFonts w:ascii="Arial" w:hAnsi="Arial" w:cs="Arial"/>
          <w:sz w:val="24"/>
          <w:szCs w:val="24"/>
        </w:rPr>
      </w:pPr>
    </w:p>
    <w:p w:rsidR="000949C5" w:rsidRDefault="000949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949C5" w:rsidRPr="002F6241" w:rsidRDefault="000949C5" w:rsidP="000949C5">
      <w:pPr>
        <w:jc w:val="both"/>
        <w:textAlignment w:val="baseline"/>
        <w:rPr>
          <w:rFonts w:ascii="Arial" w:hAnsi="Arial" w:cs="Arial"/>
          <w:sz w:val="24"/>
          <w:szCs w:val="24"/>
        </w:rPr>
      </w:pPr>
      <w:r w:rsidRPr="002F6241">
        <w:rPr>
          <w:rFonts w:ascii="Arial" w:hAnsi="Arial" w:cs="Arial"/>
          <w:sz w:val="24"/>
          <w:szCs w:val="24"/>
        </w:rPr>
        <w:lastRenderedPageBreak/>
        <w:t xml:space="preserve">A </w:t>
      </w:r>
      <w:r>
        <w:rPr>
          <w:rFonts w:ascii="Arial" w:hAnsi="Arial" w:cs="Arial"/>
          <w:sz w:val="24"/>
          <w:szCs w:val="24"/>
        </w:rPr>
        <w:t>9</w:t>
      </w:r>
      <w:r w:rsidRPr="002F6241">
        <w:rPr>
          <w:rFonts w:ascii="Arial" w:hAnsi="Arial" w:cs="Arial"/>
          <w:sz w:val="24"/>
          <w:szCs w:val="24"/>
        </w:rPr>
        <w:t>/2019. (I</w:t>
      </w:r>
      <w:r>
        <w:rPr>
          <w:rFonts w:ascii="Arial" w:hAnsi="Arial" w:cs="Arial"/>
          <w:sz w:val="24"/>
          <w:szCs w:val="24"/>
        </w:rPr>
        <w:t>V</w:t>
      </w:r>
      <w:r w:rsidRPr="002F6241">
        <w:rPr>
          <w:rFonts w:ascii="Arial" w:hAnsi="Arial" w:cs="Arial"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>3</w:t>
      </w:r>
      <w:r w:rsidRPr="002F624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) önkormányzati rendelet 2019. április 23</w:t>
      </w:r>
      <w:r w:rsidRPr="002F6241">
        <w:rPr>
          <w:rFonts w:ascii="Arial" w:hAnsi="Arial" w:cs="Arial"/>
          <w:sz w:val="24"/>
          <w:szCs w:val="24"/>
        </w:rPr>
        <w:t xml:space="preserve">. napján a Polgármesteri Hivatal (Budaörs, Szabadság út 134. sz.) hirdetőtábláján való kifüggesztéssel kihirdetésre került. </w:t>
      </w:r>
    </w:p>
    <w:p w:rsidR="000949C5" w:rsidRPr="002F6241" w:rsidRDefault="000949C5" w:rsidP="000949C5">
      <w:pPr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0949C5" w:rsidRPr="002F6241" w:rsidRDefault="000949C5" w:rsidP="000949C5">
      <w:pPr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2F6241">
        <w:rPr>
          <w:rFonts w:ascii="Arial" w:hAnsi="Arial" w:cs="Arial"/>
          <w:sz w:val="24"/>
          <w:szCs w:val="24"/>
        </w:rPr>
        <w:t>dr.</w:t>
      </w:r>
      <w:proofErr w:type="gramEnd"/>
      <w:r w:rsidRPr="002F6241">
        <w:rPr>
          <w:rFonts w:ascii="Arial" w:hAnsi="Arial" w:cs="Arial"/>
          <w:sz w:val="24"/>
          <w:szCs w:val="24"/>
        </w:rPr>
        <w:t xml:space="preserve"> Bocsi István jegyző megbízásából:</w:t>
      </w:r>
    </w:p>
    <w:p w:rsidR="000949C5" w:rsidRPr="002F6241" w:rsidRDefault="000949C5" w:rsidP="000949C5">
      <w:pPr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0949C5" w:rsidRPr="002F6241" w:rsidRDefault="000949C5" w:rsidP="000949C5">
      <w:pPr>
        <w:jc w:val="both"/>
        <w:textAlignment w:val="baseline"/>
        <w:rPr>
          <w:rFonts w:ascii="Arial" w:hAnsi="Arial" w:cs="Arial"/>
          <w:sz w:val="24"/>
          <w:szCs w:val="24"/>
        </w:rPr>
      </w:pPr>
      <w:r w:rsidRPr="002F6241">
        <w:rPr>
          <w:rFonts w:ascii="Arial" w:hAnsi="Arial" w:cs="Arial"/>
          <w:sz w:val="24"/>
          <w:szCs w:val="24"/>
        </w:rPr>
        <w:t>Erdős Károlyné</w:t>
      </w:r>
    </w:p>
    <w:p w:rsidR="000949C5" w:rsidRPr="002F6241" w:rsidRDefault="000949C5" w:rsidP="000949C5">
      <w:pPr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2F6241">
        <w:rPr>
          <w:rFonts w:ascii="Arial" w:hAnsi="Arial" w:cs="Arial"/>
          <w:sz w:val="24"/>
          <w:szCs w:val="24"/>
        </w:rPr>
        <w:t>irodavezető</w:t>
      </w:r>
      <w:proofErr w:type="gramEnd"/>
    </w:p>
    <w:p w:rsidR="000949C5" w:rsidRPr="000949C5" w:rsidRDefault="000949C5">
      <w:pPr>
        <w:rPr>
          <w:rFonts w:ascii="Arial" w:hAnsi="Arial" w:cs="Arial"/>
          <w:sz w:val="24"/>
          <w:szCs w:val="24"/>
        </w:rPr>
      </w:pPr>
    </w:p>
    <w:sectPr w:rsidR="000949C5" w:rsidRPr="000949C5" w:rsidSect="00BA19A8">
      <w:footerReference w:type="even" r:id="rId4"/>
      <w:footerReference w:type="default" r:id="rId5"/>
      <w:headerReference w:type="first" r:id="rId6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BD" w:rsidRDefault="000949C5" w:rsidP="00FE20C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734BD" w:rsidRDefault="000949C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BD" w:rsidRDefault="000949C5" w:rsidP="00EE7BF7">
    <w:pPr>
      <w:pStyle w:val="llb"/>
      <w:framePr w:wrap="around" w:vAnchor="text" w:hAnchor="margin" w:xAlign="center" w:y="1"/>
      <w:rPr>
        <w:rStyle w:val="Oldalszm"/>
        <w:sz w:val="20"/>
        <w:szCs w:val="20"/>
      </w:rPr>
    </w:pPr>
    <w:r>
      <w:rPr>
        <w:rStyle w:val="Oldalszm"/>
        <w:sz w:val="20"/>
        <w:szCs w:val="20"/>
      </w:rPr>
      <w:fldChar w:fldCharType="begin"/>
    </w:r>
    <w:r>
      <w:rPr>
        <w:rStyle w:val="Oldalszm"/>
        <w:sz w:val="20"/>
        <w:szCs w:val="20"/>
      </w:rPr>
      <w:instrText xml:space="preserve">PAGE  </w:instrText>
    </w:r>
    <w:r>
      <w:rPr>
        <w:rStyle w:val="Oldalszm"/>
        <w:sz w:val="20"/>
        <w:szCs w:val="20"/>
      </w:rPr>
      <w:fldChar w:fldCharType="separate"/>
    </w:r>
    <w:r>
      <w:rPr>
        <w:rStyle w:val="Oldalszm"/>
        <w:noProof/>
        <w:sz w:val="20"/>
        <w:szCs w:val="20"/>
      </w:rPr>
      <w:t>2</w:t>
    </w:r>
    <w:r>
      <w:rPr>
        <w:rStyle w:val="Oldalszm"/>
        <w:sz w:val="20"/>
        <w:szCs w:val="20"/>
      </w:rPr>
      <w:fldChar w:fldCharType="end"/>
    </w:r>
  </w:p>
  <w:p w:rsidR="00C734BD" w:rsidRDefault="000949C5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BD" w:rsidRDefault="000949C5" w:rsidP="0034677D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107315</wp:posOffset>
              </wp:positionV>
              <wp:extent cx="0" cy="0"/>
              <wp:effectExtent l="9525" t="12065" r="9525" b="6985"/>
              <wp:wrapNone/>
              <wp:docPr id="3" name="Egyenes összekötő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431A1" id="Egyenes összekötő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8.45pt" to="-5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" strokecolor="blue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4494530</wp:posOffset>
              </wp:positionH>
              <wp:positionV relativeFrom="paragraph">
                <wp:posOffset>-84455</wp:posOffset>
              </wp:positionV>
              <wp:extent cx="1188720" cy="1188720"/>
              <wp:effectExtent l="0" t="1270" r="3175" b="635"/>
              <wp:wrapNone/>
              <wp:docPr id="2" name="Téglala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8720" cy="1188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4BD" w:rsidRDefault="000949C5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C734BD" w:rsidRDefault="000949C5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C734BD" w:rsidRDefault="000949C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églalap 2" o:spid="_x0000_s1026" style="position:absolute;margin-left:353.9pt;margin-top:-6.65pt;width:93.6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" o:allowincell="f" stroked="f" strokeweight="0">
              <v:textbox inset="0,0,0,0">
                <w:txbxContent>
                  <w:p w:rsidR="00C734BD" w:rsidRDefault="000949C5">
                    <w:pPr>
                      <w:rPr>
                        <w:sz w:val="24"/>
                        <w:szCs w:val="24"/>
                      </w:rPr>
                    </w:pPr>
                  </w:p>
                  <w:p w:rsidR="00C734BD" w:rsidRDefault="000949C5">
                    <w:pPr>
                      <w:rPr>
                        <w:sz w:val="24"/>
                        <w:szCs w:val="24"/>
                      </w:rPr>
                    </w:pPr>
                  </w:p>
                  <w:p w:rsidR="00C734BD" w:rsidRDefault="000949C5"/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13970</wp:posOffset>
              </wp:positionH>
              <wp:positionV relativeFrom="paragraph">
                <wp:posOffset>6985</wp:posOffset>
              </wp:positionV>
              <wp:extent cx="3840480" cy="1554480"/>
              <wp:effectExtent l="4445" t="0" r="3175" b="635"/>
              <wp:wrapNone/>
              <wp:docPr id="1" name="Téglala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40480" cy="1554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4BD" w:rsidRDefault="000949C5">
                          <w:pPr>
                            <w:rPr>
                              <w:b/>
                              <w:bCs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églalap 1" o:spid="_x0000_s1027" style="position:absolute;margin-left:1.1pt;margin-top:.55pt;width:302.4pt;height:1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" o:allowincell="f" stroked="f" strokeweight="0">
              <v:textbox inset="0,0,0,0">
                <w:txbxContent>
                  <w:p w:rsidR="00C734BD" w:rsidRDefault="000949C5">
                    <w:pPr>
                      <w:rPr>
                        <w:b/>
                        <w:bCs/>
                        <w:u w:val="single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C5"/>
    <w:rsid w:val="000949C5"/>
    <w:rsid w:val="00551EC8"/>
    <w:rsid w:val="007C3E9C"/>
    <w:rsid w:val="00C0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C84CF1-82BF-4C4A-86FE-A748AE01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49C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949C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rsid w:val="000949C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0949C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lbChar">
    <w:name w:val="Élőláb Char"/>
    <w:basedOn w:val="Bekezdsalapbettpusa"/>
    <w:link w:val="llb"/>
    <w:rsid w:val="000949C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0949C5"/>
    <w:pPr>
      <w:jc w:val="both"/>
    </w:pPr>
    <w:rPr>
      <w:rFonts w:ascii="Arial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0949C5"/>
    <w:rPr>
      <w:rFonts w:ascii="Arial" w:eastAsia="Times New Roman" w:hAnsi="Arial" w:cs="Arial"/>
      <w:sz w:val="24"/>
      <w:szCs w:val="24"/>
      <w:lang w:eastAsia="hu-HU"/>
    </w:rPr>
  </w:style>
  <w:style w:type="character" w:styleId="Oldalszm">
    <w:name w:val="page number"/>
    <w:rsid w:val="000949C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610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Erdős Károlyné</dc:creator>
  <cp:keywords/>
  <dc:description/>
  <cp:lastModifiedBy>Erdős Károlyné</cp:lastModifiedBy>
  <cp:revision>1</cp:revision>
  <dcterms:created xsi:type="dcterms:W3CDTF">2019-04-15T10:49:00Z</dcterms:created>
  <dcterms:modified xsi:type="dcterms:W3CDTF">2019-04-15T10:51:00Z</dcterms:modified>
</cp:coreProperties>
</file>