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FFC544" w14:textId="77777777" w:rsidR="00A91EFB" w:rsidRPr="000C53A0" w:rsidRDefault="00A91EFB" w:rsidP="00A91EFB">
      <w:pPr>
        <w:rPr>
          <w:b/>
        </w:rPr>
      </w:pPr>
      <w:r w:rsidRPr="000C53A0">
        <w:rPr>
          <w:b/>
        </w:rPr>
        <w:t>E L Ő T E R J E S Z T É S</w:t>
      </w:r>
    </w:p>
    <w:p w14:paraId="3F3F6F56" w14:textId="026AA017" w:rsidR="00A91EFB" w:rsidRDefault="00A91EFB" w:rsidP="00A91EFB">
      <w:proofErr w:type="gramStart"/>
      <w:r>
        <w:t>Zalacsány  Önkormányzat</w:t>
      </w:r>
      <w:proofErr w:type="gramEnd"/>
      <w:r>
        <w:t xml:space="preserve"> Képviselő-testületének 20</w:t>
      </w:r>
      <w:r>
        <w:t>20</w:t>
      </w:r>
      <w:r>
        <w:t xml:space="preserve">. </w:t>
      </w:r>
      <w:r>
        <w:t>november 2</w:t>
      </w:r>
      <w:r>
        <w:t>-án tartandó ülésére</w:t>
      </w:r>
    </w:p>
    <w:p w14:paraId="7F9F0177" w14:textId="77777777" w:rsidR="00A91EFB" w:rsidRDefault="00A91EFB" w:rsidP="00A91EFB"/>
    <w:p w14:paraId="12084086" w14:textId="77777777" w:rsidR="00A91EFB" w:rsidRPr="000C53A0" w:rsidRDefault="00A91EFB" w:rsidP="00A91EFB"/>
    <w:p w14:paraId="61A005C2" w14:textId="52971F40" w:rsidR="00A91EFB" w:rsidRDefault="00A91EFB" w:rsidP="00A91EFB">
      <w:pPr>
        <w:rPr>
          <w:b/>
          <w:iCs/>
        </w:rPr>
      </w:pPr>
      <w:r>
        <w:rPr>
          <w:b/>
          <w:iCs/>
        </w:rPr>
        <w:t xml:space="preserve">Tárgy: A szociális ellátásokról </w:t>
      </w:r>
      <w:r w:rsidRPr="000C53A0">
        <w:rPr>
          <w:b/>
          <w:iCs/>
        </w:rPr>
        <w:t>szóló önkor</w:t>
      </w:r>
      <w:r>
        <w:rPr>
          <w:b/>
          <w:iCs/>
        </w:rPr>
        <w:t xml:space="preserve">mányzati rendelet </w:t>
      </w:r>
      <w:r>
        <w:rPr>
          <w:b/>
          <w:iCs/>
        </w:rPr>
        <w:t xml:space="preserve">és a gyermekvédelem helyi rendszeréről szóló önkormányzati rendelet </w:t>
      </w:r>
      <w:r>
        <w:rPr>
          <w:b/>
          <w:iCs/>
        </w:rPr>
        <w:t>módosítása</w:t>
      </w:r>
    </w:p>
    <w:p w14:paraId="5309BC57" w14:textId="77777777" w:rsidR="00A91EFB" w:rsidRDefault="00A91EFB" w:rsidP="00A91EFB">
      <w:pPr>
        <w:rPr>
          <w:b/>
          <w:iCs/>
        </w:rPr>
      </w:pPr>
    </w:p>
    <w:p w14:paraId="378B3FC8" w14:textId="77777777" w:rsidR="00A91EFB" w:rsidRPr="000C53A0" w:rsidRDefault="00A91EFB" w:rsidP="00A91EFB">
      <w:pPr>
        <w:rPr>
          <w:b/>
          <w:iCs/>
        </w:rPr>
      </w:pPr>
    </w:p>
    <w:p w14:paraId="741A9DE4" w14:textId="77777777" w:rsidR="00A91EFB" w:rsidRDefault="00A91EFB" w:rsidP="00A91EFB">
      <w:r w:rsidRPr="002B4276">
        <w:t>Tisztelt Képviselő-testület!</w:t>
      </w:r>
    </w:p>
    <w:p w14:paraId="3C28238C" w14:textId="77777777" w:rsidR="00A91EFB" w:rsidRDefault="00A91EFB" w:rsidP="00A91EFB"/>
    <w:p w14:paraId="6AE8851A" w14:textId="5708AF2F" w:rsidR="00A91EFB" w:rsidRDefault="00A91EFB" w:rsidP="00A91EFB">
      <w:r>
        <w:t>A szociális étkezésre vonatkozó feladatellátási szerződés és az 1993. évi III. törvény alapján a szociális étkezésre működési engedéllyel rendelkező önkormányzat- jelen esetben Nemesbük- szabályozza rendeletében az ellátáshoz való jogosultság feltételeit. Valamennyi érintett önkormányzattal való egyeztetést követően egységes szabályozást alakítottunk ki, minden ellátott önkormányzat ezt a rendeleti szabályozást fogj</w:t>
      </w:r>
      <w:r>
        <w:t xml:space="preserve">a </w:t>
      </w:r>
      <w:r>
        <w:t xml:space="preserve">alkalmazni. A szabályozás lényegi változást nem tartalmaz a korábbihoz képest. </w:t>
      </w:r>
    </w:p>
    <w:p w14:paraId="03358388" w14:textId="77777777" w:rsidR="00AD1CC8" w:rsidRPr="000C53A0" w:rsidRDefault="00AD1CC8" w:rsidP="00A91EFB">
      <w:pPr>
        <w:rPr>
          <w:b/>
        </w:rPr>
      </w:pPr>
    </w:p>
    <w:p w14:paraId="75472F14" w14:textId="04830338" w:rsidR="00A91EFB" w:rsidRDefault="00A91EFB" w:rsidP="00081A5D">
      <w:pPr>
        <w:pStyle w:val="NormlWeb"/>
        <w:spacing w:before="0" w:beforeAutospacing="0" w:after="0" w:afterAutospacing="0"/>
        <w:ind w:firstLine="181"/>
        <w:jc w:val="both"/>
      </w:pPr>
      <w:r>
        <w:t>A térítési díj vonatkozásában a hatályos jogi szabályozás az aláb</w:t>
      </w:r>
      <w:r>
        <w:t>bi</w:t>
      </w:r>
      <w:r>
        <w:t>:</w:t>
      </w:r>
    </w:p>
    <w:p w14:paraId="46E5FD30" w14:textId="10BC8374" w:rsidR="00A91EFB" w:rsidRDefault="00A91EFB" w:rsidP="00081A5D">
      <w:pPr>
        <w:pStyle w:val="NormlWeb"/>
        <w:spacing w:before="0" w:beforeAutospacing="0" w:after="0" w:afterAutospacing="0"/>
        <w:ind w:firstLine="181"/>
        <w:jc w:val="both"/>
      </w:pPr>
      <w:r>
        <w:t>Ha az ellátott az étkeztetést, a jelzőrendszeres házi segítségnyújtást vagy a nappali ellátást a hónap nem mindegyik napján veszi igénybe, a napi személyi térítési díj – az Szt. 116. § (2) bekezdésében és 117/B. §-</w:t>
      </w:r>
      <w:proofErr w:type="spellStart"/>
      <w:r>
        <w:t>ában</w:t>
      </w:r>
      <w:proofErr w:type="spellEnd"/>
      <w:r>
        <w:t xml:space="preserve"> foglaltak kivételével – nem haladhatja meg az Szt. 116. § (3) bekezdése, illetve 117. § (1) bekezdése szerinti jövedelemhatár harmincad részét-a jövedelemhatár nem változik, ezeknek a szabályoknak megfelel a korábban elfogadott térítési díj. Ezt az önkormányzatok szabadon szabályozzák rendeleteikben, </w:t>
      </w:r>
      <w:r w:rsidR="00DD6860">
        <w:t>a szolgáltató felé</w:t>
      </w:r>
      <w:r>
        <w:t xml:space="preserve"> adagonként </w:t>
      </w:r>
      <w:r w:rsidR="002433BF">
        <w:t>800</w:t>
      </w:r>
      <w:r>
        <w:t xml:space="preserve"> FT-ot fizetnek.</w:t>
      </w:r>
    </w:p>
    <w:p w14:paraId="2B0BBE4D" w14:textId="5213EBA7" w:rsidR="003D3EED" w:rsidRPr="003D3EED" w:rsidRDefault="003D3EED" w:rsidP="00A91EFB">
      <w:pPr>
        <w:pStyle w:val="NormlWeb"/>
        <w:spacing w:after="20" w:afterAutospacing="0"/>
        <w:ind w:firstLine="180"/>
        <w:jc w:val="both"/>
        <w:rPr>
          <w:bCs/>
        </w:rPr>
      </w:pPr>
      <w:r>
        <w:t xml:space="preserve">A gyermekétkeztetés esetében az elfogadott szolgáltatási szerződésben foglalt díjakat a </w:t>
      </w:r>
      <w:r w:rsidRPr="003D3EED">
        <w:rPr>
          <w:bCs/>
          <w:iCs/>
        </w:rPr>
        <w:t>gyermekvédelem helyi rendszeréről szóló önkormányzati rendelet</w:t>
      </w:r>
      <w:r>
        <w:rPr>
          <w:bCs/>
          <w:iCs/>
        </w:rPr>
        <w:t xml:space="preserve"> melléklete tartalmazza, melyet ennek megfelelően módosítani szükséges.</w:t>
      </w:r>
    </w:p>
    <w:p w14:paraId="002EFC13" w14:textId="77777777" w:rsidR="00A91EFB" w:rsidRDefault="00A91EFB" w:rsidP="00A91EFB">
      <w:pPr>
        <w:rPr>
          <w:b/>
        </w:rPr>
      </w:pPr>
    </w:p>
    <w:p w14:paraId="25890C04" w14:textId="77777777" w:rsidR="00A91EFB" w:rsidRPr="000C53A0" w:rsidRDefault="00A91EFB" w:rsidP="00A91EFB">
      <w:r w:rsidRPr="000C53A0">
        <w:rPr>
          <w:bCs/>
        </w:rPr>
        <w:t xml:space="preserve">A jogalkotásról szóló 2010. évi CXXX. tv. </w:t>
      </w:r>
      <w:r w:rsidRPr="000C53A0">
        <w:t>17. § (1) bekezdése alapján a jogszabály előkészítője – a jogszabály feltételezett hatásaihoz igazodó részletességű – előzetes hatásvizsgálat elvégzésével felméri a szabályozás várható követelményeit. Az előzetes hatásvizsgálat eredményéről a Képviselő-testületet tájékoztatni kell.</w:t>
      </w:r>
    </w:p>
    <w:p w14:paraId="159EC841" w14:textId="77777777" w:rsidR="00A91EFB" w:rsidRPr="000C53A0" w:rsidRDefault="00A91EFB" w:rsidP="00A91EFB">
      <w:r w:rsidRPr="000C53A0">
        <w:t>A törvény 17. § (2) bekezdése szerint a hatásvizsgálat során vizsgálni kell:</w:t>
      </w:r>
    </w:p>
    <w:p w14:paraId="07751C77" w14:textId="77777777" w:rsidR="00A91EFB" w:rsidRPr="000C53A0" w:rsidRDefault="00A91EFB" w:rsidP="00A91EFB">
      <w:r w:rsidRPr="000C53A0">
        <w:rPr>
          <w:iCs/>
        </w:rPr>
        <w:t xml:space="preserve">a) </w:t>
      </w:r>
      <w:r w:rsidRPr="000C53A0">
        <w:t>a tervezett jogszabály valamennyi jelentősnek ítélt hatását, különösen</w:t>
      </w:r>
    </w:p>
    <w:p w14:paraId="32D1B335" w14:textId="77777777" w:rsidR="00A91EFB" w:rsidRPr="000C53A0" w:rsidRDefault="00A91EFB" w:rsidP="00A91EFB">
      <w:proofErr w:type="spellStart"/>
      <w:r w:rsidRPr="000C53A0">
        <w:rPr>
          <w:iCs/>
        </w:rPr>
        <w:t>aa</w:t>
      </w:r>
      <w:proofErr w:type="spellEnd"/>
      <w:r w:rsidRPr="000C53A0">
        <w:rPr>
          <w:iCs/>
        </w:rPr>
        <w:t xml:space="preserve">) </w:t>
      </w:r>
      <w:r w:rsidRPr="000C53A0">
        <w:t>társadalmi, gazdasági, költségvetési hatásait,</w:t>
      </w:r>
    </w:p>
    <w:p w14:paraId="31D4D803" w14:textId="77777777" w:rsidR="00A91EFB" w:rsidRPr="000C53A0" w:rsidRDefault="00A91EFB" w:rsidP="00A91EFB">
      <w:r w:rsidRPr="000C53A0">
        <w:rPr>
          <w:iCs/>
        </w:rPr>
        <w:t xml:space="preserve">ab) </w:t>
      </w:r>
      <w:r w:rsidRPr="000C53A0">
        <w:t>környezeti és egészségi következményeit,</w:t>
      </w:r>
    </w:p>
    <w:p w14:paraId="4D6FCA2C" w14:textId="77777777" w:rsidR="00A91EFB" w:rsidRPr="000C53A0" w:rsidRDefault="00A91EFB" w:rsidP="00A91EFB">
      <w:proofErr w:type="spellStart"/>
      <w:r w:rsidRPr="000C53A0">
        <w:rPr>
          <w:iCs/>
        </w:rPr>
        <w:t>ac</w:t>
      </w:r>
      <w:proofErr w:type="spellEnd"/>
      <w:r w:rsidRPr="000C53A0">
        <w:rPr>
          <w:iCs/>
        </w:rPr>
        <w:t xml:space="preserve">) </w:t>
      </w:r>
      <w:r w:rsidRPr="000C53A0">
        <w:t xml:space="preserve">adminisztratív </w:t>
      </w:r>
      <w:proofErr w:type="spellStart"/>
      <w:r w:rsidRPr="000C53A0">
        <w:t>terheket</w:t>
      </w:r>
      <w:proofErr w:type="spellEnd"/>
      <w:r w:rsidRPr="000C53A0">
        <w:t xml:space="preserve"> befolyásoló hatásait, valamint</w:t>
      </w:r>
    </w:p>
    <w:p w14:paraId="54ABE714" w14:textId="77777777" w:rsidR="00A91EFB" w:rsidRPr="000C53A0" w:rsidRDefault="00A91EFB" w:rsidP="00A91EFB">
      <w:r w:rsidRPr="000C53A0">
        <w:rPr>
          <w:iCs/>
        </w:rPr>
        <w:t xml:space="preserve">b) </w:t>
      </w:r>
      <w:r w:rsidRPr="000C53A0">
        <w:t>a jogszabály megalkotásának szükségességét, a jogalkotás elmaradásának várható következményeit, és</w:t>
      </w:r>
    </w:p>
    <w:p w14:paraId="61CCD616" w14:textId="77777777" w:rsidR="00A91EFB" w:rsidRPr="000C53A0" w:rsidRDefault="00A91EFB" w:rsidP="00A91EFB">
      <w:r w:rsidRPr="000C53A0">
        <w:rPr>
          <w:iCs/>
        </w:rPr>
        <w:t xml:space="preserve">c) </w:t>
      </w:r>
      <w:r w:rsidRPr="000C53A0">
        <w:t>a jogszabály alkalmazásához szükséges személyi, szervezeti, tárgyi és pénzügyi feltételeket.</w:t>
      </w:r>
    </w:p>
    <w:p w14:paraId="0A3DF272" w14:textId="2245D49E" w:rsidR="00A91EFB" w:rsidRDefault="00A91EFB" w:rsidP="00A91EFB"/>
    <w:p w14:paraId="3B78AEBE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 xml:space="preserve">1. Az új rendelet megalkotásának valamennyi jelentősnek ítélt hatása, különösen: </w:t>
      </w:r>
    </w:p>
    <w:p w14:paraId="1FD47C47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>1.1. társadalmi, gazdasági, költségvetési hatása:</w:t>
      </w:r>
    </w:p>
    <w:p w14:paraId="35B06DAF" w14:textId="77777777" w:rsidR="00081A5D" w:rsidRPr="000C53A0" w:rsidRDefault="00081A5D" w:rsidP="00081A5D">
      <w:r w:rsidRPr="000C53A0">
        <w:t xml:space="preserve">Társadalmi hatásként értékelhető: </w:t>
      </w:r>
      <w:r>
        <w:t>rászorulók ellátáshoz jutnak</w:t>
      </w:r>
      <w:r w:rsidRPr="000C53A0">
        <w:t>.</w:t>
      </w:r>
    </w:p>
    <w:p w14:paraId="4C6CADC3" w14:textId="77777777" w:rsidR="00081A5D" w:rsidRPr="000C53A0" w:rsidRDefault="00081A5D" w:rsidP="00081A5D"/>
    <w:p w14:paraId="0052EDDB" w14:textId="77777777" w:rsidR="00081A5D" w:rsidRDefault="00081A5D" w:rsidP="00081A5D">
      <w:r w:rsidRPr="000C53A0">
        <w:rPr>
          <w:b/>
        </w:rPr>
        <w:t xml:space="preserve">1.2. </w:t>
      </w:r>
      <w:r w:rsidRPr="000C53A0">
        <w:t xml:space="preserve">A módosításnak </w:t>
      </w:r>
      <w:r w:rsidRPr="000C53A0">
        <w:rPr>
          <w:b/>
        </w:rPr>
        <w:t>gazdasági hatásával</w:t>
      </w:r>
      <w:r w:rsidRPr="000C53A0">
        <w:t xml:space="preserve"> nem számolhatunk.</w:t>
      </w:r>
    </w:p>
    <w:p w14:paraId="087BA023" w14:textId="77777777" w:rsidR="00081A5D" w:rsidRPr="000C53A0" w:rsidRDefault="00081A5D" w:rsidP="00081A5D"/>
    <w:p w14:paraId="09BB0D53" w14:textId="77777777" w:rsidR="00081A5D" w:rsidRPr="000C53A0" w:rsidRDefault="00081A5D" w:rsidP="00081A5D">
      <w:r w:rsidRPr="000C53A0">
        <w:rPr>
          <w:b/>
        </w:rPr>
        <w:lastRenderedPageBreak/>
        <w:t xml:space="preserve">1.3. </w:t>
      </w:r>
      <w:r w:rsidRPr="000C53A0">
        <w:t xml:space="preserve">A rendelet módosításának </w:t>
      </w:r>
      <w:r w:rsidRPr="000C53A0">
        <w:rPr>
          <w:b/>
        </w:rPr>
        <w:t>költségvetési kihatása:</w:t>
      </w:r>
      <w:r w:rsidRPr="000C53A0">
        <w:t xml:space="preserve"> </w:t>
      </w:r>
      <w:r>
        <w:t>Több igénylő után magasabb összegű állami támogatás</w:t>
      </w:r>
    </w:p>
    <w:p w14:paraId="67FAEA41" w14:textId="77777777" w:rsidR="00081A5D" w:rsidRPr="000C53A0" w:rsidRDefault="00081A5D" w:rsidP="00081A5D"/>
    <w:p w14:paraId="1FF9AAA4" w14:textId="77777777" w:rsidR="00081A5D" w:rsidRPr="000C53A0" w:rsidRDefault="00081A5D" w:rsidP="00081A5D">
      <w:pPr>
        <w:rPr>
          <w:b/>
        </w:rPr>
      </w:pPr>
      <w:smartTag w:uri="urn:schemas-microsoft-com:office:smarttags" w:element="metricconverter">
        <w:smartTagPr>
          <w:attr w:name="ProductID" w:val="2. A"/>
        </w:smartTagPr>
        <w:r w:rsidRPr="000C53A0">
          <w:rPr>
            <w:b/>
          </w:rPr>
          <w:t>2.</w:t>
        </w:r>
        <w:r w:rsidRPr="000C53A0">
          <w:t xml:space="preserve"> </w:t>
        </w:r>
        <w:r w:rsidRPr="000C53A0">
          <w:rPr>
            <w:b/>
          </w:rPr>
          <w:t>A</w:t>
        </w:r>
      </w:smartTag>
      <w:r w:rsidRPr="000C53A0">
        <w:rPr>
          <w:b/>
        </w:rPr>
        <w:t xml:space="preserve"> módosításnak környezeti és egészségügyi következményei:</w:t>
      </w:r>
    </w:p>
    <w:p w14:paraId="48141F28" w14:textId="77777777" w:rsidR="00081A5D" w:rsidRPr="000C53A0" w:rsidRDefault="00081A5D" w:rsidP="00081A5D">
      <w:r>
        <w:t>nincs</w:t>
      </w:r>
    </w:p>
    <w:p w14:paraId="46FC299B" w14:textId="77777777" w:rsidR="00081A5D" w:rsidRPr="000C53A0" w:rsidRDefault="00081A5D" w:rsidP="00081A5D">
      <w:pPr>
        <w:rPr>
          <w:b/>
        </w:rPr>
      </w:pPr>
    </w:p>
    <w:p w14:paraId="52D5049C" w14:textId="77777777" w:rsidR="00081A5D" w:rsidRDefault="00081A5D" w:rsidP="00081A5D">
      <w:r w:rsidRPr="000C53A0">
        <w:rPr>
          <w:b/>
        </w:rPr>
        <w:t xml:space="preserve">3. Az adminisztratív </w:t>
      </w:r>
      <w:proofErr w:type="spellStart"/>
      <w:r w:rsidRPr="000C53A0">
        <w:rPr>
          <w:b/>
        </w:rPr>
        <w:t>terheket</w:t>
      </w:r>
      <w:proofErr w:type="spellEnd"/>
      <w:r w:rsidRPr="000C53A0">
        <w:rPr>
          <w:b/>
        </w:rPr>
        <w:t xml:space="preserve"> befolyásoló hatása:</w:t>
      </w:r>
      <w:r>
        <w:rPr>
          <w:b/>
        </w:rPr>
        <w:t xml:space="preserve"> nincs</w:t>
      </w:r>
    </w:p>
    <w:p w14:paraId="511EC4B0" w14:textId="77777777" w:rsidR="00081A5D" w:rsidRDefault="00081A5D" w:rsidP="00081A5D"/>
    <w:p w14:paraId="246C82FC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>4. A jogszabály megalkotásának szükségessége, a jogalkotás elmaradásának várható következményei:</w:t>
      </w:r>
    </w:p>
    <w:p w14:paraId="71E9B85D" w14:textId="77777777" w:rsidR="00081A5D" w:rsidRPr="000C53A0" w:rsidRDefault="00081A5D" w:rsidP="00081A5D">
      <w:pPr>
        <w:rPr>
          <w:b/>
        </w:rPr>
      </w:pPr>
      <w:r w:rsidRPr="000C53A0">
        <w:t xml:space="preserve">törvényességi </w:t>
      </w:r>
      <w:r>
        <w:t>észrevétel</w:t>
      </w:r>
    </w:p>
    <w:p w14:paraId="2E52B82E" w14:textId="77777777" w:rsidR="00081A5D" w:rsidRPr="000C53A0" w:rsidRDefault="00081A5D" w:rsidP="00081A5D">
      <w:pPr>
        <w:rPr>
          <w:b/>
        </w:rPr>
      </w:pPr>
    </w:p>
    <w:p w14:paraId="367081DF" w14:textId="77777777" w:rsidR="00081A5D" w:rsidRDefault="00081A5D" w:rsidP="00081A5D">
      <w:smartTag w:uri="urn:schemas-microsoft-com:office:smarttags" w:element="metricconverter">
        <w:smartTagPr>
          <w:attr w:name="ProductID" w:val="5. A"/>
        </w:smartTagPr>
        <w:r w:rsidRPr="000C53A0">
          <w:rPr>
            <w:b/>
          </w:rPr>
          <w:t>5. A</w:t>
        </w:r>
      </w:smartTag>
      <w:r w:rsidRPr="000C53A0">
        <w:rPr>
          <w:b/>
        </w:rPr>
        <w:t xml:space="preserve"> jogszabály alkalmazásához szükséges személyi, szervezeti, tárgyi és pénzügyi feltételek: </w:t>
      </w:r>
      <w:r w:rsidRPr="000C53A0">
        <w:t xml:space="preserve">A tárgyi, pénzügyi feltételek rendelkezésre állnak. </w:t>
      </w:r>
    </w:p>
    <w:p w14:paraId="15331497" w14:textId="77777777" w:rsidR="00081A5D" w:rsidRPr="000C53A0" w:rsidRDefault="00081A5D" w:rsidP="00081A5D">
      <w:pPr>
        <w:rPr>
          <w:b/>
        </w:rPr>
      </w:pPr>
    </w:p>
    <w:p w14:paraId="63A9B0C2" w14:textId="77777777" w:rsidR="00081A5D" w:rsidRPr="000C53A0" w:rsidRDefault="00081A5D" w:rsidP="00081A5D">
      <w:pPr>
        <w:rPr>
          <w:b/>
        </w:rPr>
      </w:pPr>
      <w:r w:rsidRPr="000C53A0">
        <w:rPr>
          <w:b/>
        </w:rPr>
        <w:t xml:space="preserve">Az </w:t>
      </w:r>
      <w:r w:rsidRPr="000C53A0">
        <w:rPr>
          <w:b/>
          <w:u w:val="single"/>
        </w:rPr>
        <w:t>önkormányzati rendeletekhez indoklási kötelezettség is társul.</w:t>
      </w:r>
      <w:r w:rsidRPr="000C53A0">
        <w:rPr>
          <w:b/>
        </w:rPr>
        <w:t xml:space="preserve"> Az indokolásban a jogszabály előkészítőjének feladata azoknak a társadalmi, gazdasági, szakmai okoknak és céloknak a bemutatása, amelyek a szabályozást szükségesség teszik. Az indokolásban ismertetni kell a jogi szabályozás várható hatását is. </w:t>
      </w:r>
    </w:p>
    <w:p w14:paraId="7FEEDC63" w14:textId="77777777" w:rsidR="00081A5D" w:rsidRPr="000C53A0" w:rsidRDefault="00081A5D" w:rsidP="00081A5D"/>
    <w:p w14:paraId="0989C0F9" w14:textId="77777777" w:rsidR="00081A5D" w:rsidRPr="000C53A0" w:rsidRDefault="00081A5D" w:rsidP="00081A5D">
      <w:r w:rsidRPr="000C53A0">
        <w:t>Mindezekre tekintettel javaslom, hogy a Képviselő-testület az előterjesztést tárgyalja meg, és a rendelet tervezetet fogadja el.</w:t>
      </w:r>
    </w:p>
    <w:p w14:paraId="04BCBF71" w14:textId="77777777" w:rsidR="00081A5D" w:rsidRPr="000C53A0" w:rsidRDefault="00081A5D" w:rsidP="00081A5D"/>
    <w:p w14:paraId="58090141" w14:textId="77777777" w:rsidR="00081A5D" w:rsidRPr="000C53A0" w:rsidRDefault="00081A5D" w:rsidP="00081A5D"/>
    <w:p w14:paraId="6C820516" w14:textId="294BB934" w:rsidR="00081A5D" w:rsidRPr="000C53A0" w:rsidRDefault="00081A5D" w:rsidP="00081A5D">
      <w:r>
        <w:t xml:space="preserve">Zalacsány, </w:t>
      </w:r>
      <w:r>
        <w:t>2020. 10.30</w:t>
      </w:r>
      <w:r>
        <w:t>.</w:t>
      </w:r>
    </w:p>
    <w:p w14:paraId="5309FB1A" w14:textId="77777777" w:rsidR="00081A5D" w:rsidRPr="000C53A0" w:rsidRDefault="00081A5D" w:rsidP="00081A5D"/>
    <w:p w14:paraId="40F2F3AE" w14:textId="77777777" w:rsidR="00081A5D" w:rsidRPr="000C53A0" w:rsidRDefault="00081A5D" w:rsidP="00081A5D"/>
    <w:p w14:paraId="437B2EE1" w14:textId="77777777" w:rsidR="00081A5D" w:rsidRPr="000C53A0" w:rsidRDefault="00081A5D" w:rsidP="00081A5D"/>
    <w:p w14:paraId="67C25151" w14:textId="77777777" w:rsidR="00081A5D" w:rsidRDefault="00081A5D" w:rsidP="00081A5D">
      <w:pPr>
        <w:rPr>
          <w:b/>
        </w:rPr>
      </w:pPr>
      <w:r>
        <w:rPr>
          <w:b/>
        </w:rPr>
        <w:t xml:space="preserve">                                                                               Nagy Lászlóné </w:t>
      </w:r>
    </w:p>
    <w:p w14:paraId="24B679A1" w14:textId="77777777" w:rsidR="00081A5D" w:rsidRPr="000C53A0" w:rsidRDefault="00081A5D" w:rsidP="00081A5D">
      <w:pPr>
        <w:rPr>
          <w:b/>
        </w:rPr>
      </w:pPr>
      <w:r>
        <w:rPr>
          <w:b/>
        </w:rPr>
        <w:t xml:space="preserve">                                                                                polgármester</w:t>
      </w:r>
    </w:p>
    <w:p w14:paraId="0764C9DE" w14:textId="77777777" w:rsidR="00081A5D" w:rsidRPr="000C53A0" w:rsidRDefault="00081A5D" w:rsidP="00081A5D"/>
    <w:p w14:paraId="40A0FBDA" w14:textId="77777777" w:rsidR="00081A5D" w:rsidRDefault="00081A5D" w:rsidP="00081A5D">
      <w:pPr>
        <w:rPr>
          <w:b/>
        </w:rPr>
      </w:pPr>
    </w:p>
    <w:p w14:paraId="7AEAA87E" w14:textId="77777777" w:rsidR="00081A5D" w:rsidRPr="00501ABC" w:rsidRDefault="00081A5D" w:rsidP="00081A5D"/>
    <w:p w14:paraId="6BFA7761" w14:textId="77777777" w:rsidR="00081A5D" w:rsidRPr="000C53A0" w:rsidRDefault="00081A5D" w:rsidP="00A91EFB"/>
    <w:p w14:paraId="538A5F73" w14:textId="77777777" w:rsidR="00E46EF1" w:rsidRDefault="00E46EF1"/>
    <w:sectPr w:rsidR="00E46E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EDD"/>
    <w:rsid w:val="00081A5D"/>
    <w:rsid w:val="002433BF"/>
    <w:rsid w:val="003D3EED"/>
    <w:rsid w:val="007B0EDD"/>
    <w:rsid w:val="00A91EFB"/>
    <w:rsid w:val="00AD1CC8"/>
    <w:rsid w:val="00DD6860"/>
    <w:rsid w:val="00E4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CEE64C6"/>
  <w15:chartTrackingRefBased/>
  <w15:docId w15:val="{E7827C29-CBE5-47F9-BB3C-3393CEED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91EF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A91EFB"/>
    <w:pPr>
      <w:spacing w:before="100" w:beforeAutospacing="1" w:after="100" w:afterAutospacing="1"/>
    </w:pPr>
    <w:rPr>
      <w:rFonts w:eastAsia="Times New Roman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493</Words>
  <Characters>3407</Characters>
  <Application>Microsoft Office Word</Application>
  <DocSecurity>0</DocSecurity>
  <Lines>28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2020-11-05T14:16:00Z</dcterms:created>
  <dcterms:modified xsi:type="dcterms:W3CDTF">2020-11-05T14:22:00Z</dcterms:modified>
</cp:coreProperties>
</file>