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54D" w:rsidRPr="00E8054D" w:rsidRDefault="00E8054D" w:rsidP="00E8054D">
      <w:pPr>
        <w:tabs>
          <w:tab w:val="center" w:pos="0"/>
          <w:tab w:val="left" w:pos="5387"/>
        </w:tabs>
        <w:spacing w:before="0" w:after="0" w:line="240" w:lineRule="auto"/>
        <w:jc w:val="center"/>
        <w:rPr>
          <w:rFonts w:ascii="Archer Book" w:eastAsia="MS Mincho" w:hAnsi="Archer Book" w:cs="Times New Roman"/>
          <w:b/>
          <w:sz w:val="24"/>
          <w:szCs w:val="24"/>
        </w:rPr>
      </w:pPr>
      <w:r w:rsidRPr="00E8054D">
        <w:rPr>
          <w:rFonts w:ascii="Archer Book" w:eastAsia="MS Mincho" w:hAnsi="Archer Book" w:cs="Times New Roman"/>
          <w:b/>
          <w:sz w:val="24"/>
          <w:szCs w:val="24"/>
        </w:rPr>
        <w:t>Bács-Kiskun Megyei Önkormányzat Közgyűlésének</w:t>
      </w:r>
    </w:p>
    <w:p w:rsidR="0019291A" w:rsidRPr="00962009" w:rsidRDefault="00E8054D" w:rsidP="00E8054D">
      <w:pPr>
        <w:jc w:val="center"/>
        <w:rPr>
          <w:rFonts w:ascii="Archer Book" w:eastAsia="MS Mincho" w:hAnsi="Archer Book" w:cs="Times New Roman"/>
          <w:sz w:val="24"/>
          <w:szCs w:val="24"/>
        </w:rPr>
      </w:pPr>
      <w:r>
        <w:rPr>
          <w:rFonts w:ascii="Archer Book" w:eastAsia="MS Mincho" w:hAnsi="Archer Book" w:cs="Times New Roman"/>
          <w:b/>
          <w:sz w:val="24"/>
          <w:szCs w:val="24"/>
        </w:rPr>
        <w:t>7</w:t>
      </w:r>
      <w:r w:rsidR="00683772">
        <w:rPr>
          <w:rFonts w:ascii="Archer Book" w:eastAsia="MS Mincho" w:hAnsi="Archer Book" w:cs="Times New Roman"/>
          <w:b/>
          <w:sz w:val="24"/>
          <w:szCs w:val="24"/>
        </w:rPr>
        <w:t>/2020. (VII.8</w:t>
      </w:r>
      <w:bookmarkStart w:id="0" w:name="_GoBack"/>
      <w:bookmarkEnd w:id="0"/>
      <w:r w:rsidRPr="00E8054D">
        <w:rPr>
          <w:rFonts w:ascii="Archer Book" w:eastAsia="MS Mincho" w:hAnsi="Archer Book" w:cs="Times New Roman"/>
          <w:b/>
          <w:sz w:val="24"/>
          <w:szCs w:val="24"/>
        </w:rPr>
        <w:t>.) önkormányzati rendelete</w:t>
      </w:r>
    </w:p>
    <w:p w:rsidR="0019291A" w:rsidRPr="00E8054D" w:rsidRDefault="0019291A" w:rsidP="0019291A">
      <w:pPr>
        <w:jc w:val="center"/>
        <w:rPr>
          <w:rFonts w:ascii="Archer Book" w:eastAsia="MS Mincho" w:hAnsi="Archer Book" w:cs="Times New Roman"/>
          <w:b/>
          <w:sz w:val="24"/>
          <w:szCs w:val="24"/>
        </w:rPr>
      </w:pPr>
      <w:r w:rsidRPr="00E8054D">
        <w:rPr>
          <w:rFonts w:ascii="Archer Book" w:eastAsia="MS Mincho" w:hAnsi="Archer Book" w:cs="Times New Roman"/>
          <w:b/>
          <w:sz w:val="24"/>
          <w:szCs w:val="24"/>
        </w:rPr>
        <w:t>Bács-Kiskun Megye Területrendezési Tervéről</w:t>
      </w:r>
    </w:p>
    <w:p w:rsidR="0019291A" w:rsidRPr="00962009" w:rsidRDefault="0019291A" w:rsidP="0019291A">
      <w:pPr>
        <w:jc w:val="center"/>
        <w:rPr>
          <w:rFonts w:ascii="Archer Book" w:eastAsia="MS Mincho" w:hAnsi="Archer Book" w:cs="Times New Roman"/>
          <w:sz w:val="24"/>
          <w:szCs w:val="24"/>
        </w:rPr>
      </w:pPr>
    </w:p>
    <w:p w:rsidR="0019291A" w:rsidRPr="00962009" w:rsidRDefault="0019291A" w:rsidP="0019291A">
      <w:pPr>
        <w:jc w:val="center"/>
        <w:rPr>
          <w:rFonts w:ascii="Archer Book" w:eastAsia="MS Mincho" w:hAnsi="Archer Book" w:cs="Times New Roman"/>
          <w:sz w:val="24"/>
          <w:szCs w:val="24"/>
        </w:rPr>
      </w:pP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 xml:space="preserve">A Bács-Kiskun Megyei Önkormányzat Közgyűlése a Magyarország és egyes kiemelt térségeinek területrendezési tervéről szóló 2018. évi CXXXIX. törvény 88. § (5) bekezdésében kapott felhatalmazás alapján, a területfejlesztésről és területrendezésről szóló 1996. évi XXI. törvény 12. § (1) bekezdés a) pontjában meghatározott feladatkörében eljárva, </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a területfejlesztésről és területrendezésről szóló 1996. évi XXI. törvény 12. § (1) bekezdés a) pontjában biztosított véleményezési jogkörében eljáró Bács-Kiskun megyei érintett települési önkormányzatai,</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az egyes tervek, illetve programok környezeti vizsgálatáról szóló 2/2005. (I.11.) Korm. rendelet 3. melléklet II. pontjában biztosított véleményezési jogkörében eljáró Bács-Kiskun Megyei Kormányhivatal, Budapest Főváros Kormányhivatala, Bács-Kiskun Megyei Katasztrófavédelmi Igazgatóság,</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a területfejlesztési koncepció, a területfejlesztési program és a területrendezési terv tartalmi követelményeiről, valamint illeszkedésük, kidolgozásuk, egyeztetésük, elfogadásuk és közzétételük részletes szabályairól szóló 218/2009. (X.6.) Korm. rendelet 11. mellékletében biztosított véleményezési jogkörében eljáró Budapest és a fővárosi agglomeráció fejlesztéséért felelős miniszter, kulturális örökség védelméért felelős miniszter, területrendezésért felelős miniszter, határrendészetért felelős miniszter, helyi önkormányzatokért felelős miniszter, katasztrófák elleni védekezésért felelős miniszter, vízgazdálkodásért felelős miniszter, vízvédelemért felelős miniszter, területfejlesztés stratégiai tervezéséért felelős miniszter, erdőgazdálkodásért, felelős miniszter földügyért felelős miniszter, környezetvédelemért felelős miniszter, természetvédelemért felelős miniszter, térképészetért felelős miniszter, kultúráért felelős miniszter, honvédelemért felelős miniszter, bányászati ügyekért felelős miniszter, elektronikus hírközlésért felelős miniszter, energiapolitikáért felelős miniszter, hulladékgazdálkodásért felelős miniszter, közlekedésért felelős miniszter, területfejlesztésért felelős miniszter és állami infrastruktúra-beruházásokért felelős miniszter,</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 xml:space="preserve">Országos Atomenergia Hivatal, Magyar Energetikai és Közmű-szabályozási Hivatal, Magyar Tudományos Akadémia, Magyar Bányászati és Földtani Szolgálat, Nemzeti Népegészségügyi Központ, Bács-Kiskun Megyei Kormányhivatal, Bács-Kiskun Megyei Kormányhivatal Kecskeméti Járási Hivatal, Országos Környezetvédelmi Tanács, Magyar Építész Kamara, Magyar Mérnöki Kamara, Megyei Önkormányzatok Országos Szövetsége, Települési Önkormányzatok Országos Szövetsége, Megyei Jogú Városok Szövetsége, Kisvárosok Szövetsége, Községek, Kistelepülések és Kistérségek Országos Önkormányzati Szövetsége, Jegyzők Országos Szövetsége, Magyar Faluszövetség, Duna–Tisza–közi Homokhátsági Térségi Fejlesztési Tanács, Baranya Megyei Önkormányzat, Csongrád Megyei Önkormányzat, Fejér Megyei Önkormányzat, Jász-Nagykun-Szolnok Megyei Önkormányzat, Pest Megyei Önkormányzat, Tolna Megyei Önkormányzat, Alsó-Duna-völgyi Vízügyi Igazgatóság, Alsó-Tisza-vidéki Vízügyi Igazgatóság, Közép-Duna-völgyi Vízügyi Igazgatóság, Közép-Tisza-vidéki Vízügyi Igazgatóság, Duna-Dráva </w:t>
      </w:r>
      <w:r w:rsidRPr="00962009">
        <w:rPr>
          <w:rFonts w:ascii="Archer Book" w:eastAsia="MS Mincho" w:hAnsi="Archer Book" w:cs="Times New Roman"/>
          <w:sz w:val="24"/>
          <w:szCs w:val="24"/>
        </w:rPr>
        <w:lastRenderedPageBreak/>
        <w:t>Nemzeti Park Igazgatósága, Kiskunsági Nemzeti Park Igazgatósága, Hortobágyi Nemzeti Park Igazgatósága,</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 xml:space="preserve">a területfejlesztési koncepció, a területfejlesztési program és a területrendezési terv tartalmi követelményeiről, valamint illeszkedésük, kidolgozásuk, egyeztetésük, elfogadásuk és közzétételük részletes szabályairól szóló 218/2009. (X.6.) Korm. rendelet 20. § (6) bekezdésében biztosított véleményezési jogkörében eljáró Szerb Köztársaság Vajdaság Autonóm Tartomány Tartományi Kormány Elnök, és Horvátország Eszék Baranya Megyei Önkormányzat </w:t>
      </w:r>
      <w:proofErr w:type="spellStart"/>
      <w:r w:rsidRPr="00962009">
        <w:rPr>
          <w:rFonts w:ascii="Archer Book" w:eastAsia="MS Mincho" w:hAnsi="Archer Book" w:cs="Times New Roman"/>
          <w:sz w:val="24"/>
          <w:szCs w:val="24"/>
        </w:rPr>
        <w:t>Župan</w:t>
      </w:r>
      <w:proofErr w:type="spellEnd"/>
      <w:r w:rsidRPr="00962009">
        <w:rPr>
          <w:rFonts w:ascii="Archer Book" w:eastAsia="MS Mincho" w:hAnsi="Archer Book" w:cs="Times New Roman"/>
          <w:sz w:val="24"/>
          <w:szCs w:val="24"/>
        </w:rPr>
        <w:t>,</w:t>
      </w:r>
    </w:p>
    <w:p w:rsidR="0019291A" w:rsidRPr="00962009" w:rsidRDefault="0019291A" w:rsidP="00581686">
      <w:pPr>
        <w:spacing w:before="0" w:after="0" w:line="240" w:lineRule="auto"/>
        <w:rPr>
          <w:rFonts w:ascii="Archer Book" w:eastAsia="MS Mincho" w:hAnsi="Archer Book" w:cs="Times New Roman"/>
          <w:sz w:val="24"/>
          <w:szCs w:val="24"/>
        </w:rPr>
      </w:pPr>
      <w:r w:rsidRPr="00962009">
        <w:rPr>
          <w:rFonts w:ascii="Archer Book" w:eastAsia="MS Mincho" w:hAnsi="Archer Book" w:cs="Times New Roman"/>
          <w:sz w:val="24"/>
          <w:szCs w:val="24"/>
        </w:rPr>
        <w:t>a Bács-Kiskun Megyei Önkormányzat Közgyűlésének a Bács-Kiskun Megyei Önkormányzat Szervezeti és Működési Szabályzatáról szóló 8/2014. (XII. 3.) önkormányzati rendelete 34. § (2) bekezdésében biztosított véleményezési jogkörében eljáró Pénzügyi és Eljárásjogi Bizottság, és a Bács-Kiskun Megyei Önkormányzat Közgyűlésének a Bács-Kiskun Megyei Önkormányzat Szervezeti és Működési Szabályzatáról szóló 8/2014. (XII. 3.) önkormányzati rendelete 34. § (2) bekezdésében biztosított véleményezési jogkörében eljáró Fejlesztésekért, Turizmusért és Klímaügyekért Felelős Bizottság</w:t>
      </w:r>
    </w:p>
    <w:p w:rsidR="0019291A" w:rsidRDefault="0019291A" w:rsidP="0019291A">
      <w:pPr>
        <w:rPr>
          <w:rFonts w:ascii="Archer Book" w:eastAsia="MS Mincho" w:hAnsi="Archer Book" w:cs="Times New Roman"/>
          <w:sz w:val="24"/>
          <w:szCs w:val="24"/>
        </w:rPr>
      </w:pPr>
      <w:r w:rsidRPr="00962009">
        <w:rPr>
          <w:rFonts w:ascii="Archer Book" w:eastAsia="MS Mincho" w:hAnsi="Archer Book" w:cs="Times New Roman"/>
          <w:sz w:val="24"/>
          <w:szCs w:val="24"/>
        </w:rPr>
        <w:t>véleményének kikérésével a következőket rendeli el:</w:t>
      </w:r>
    </w:p>
    <w:p w:rsidR="00581686" w:rsidRPr="00962009" w:rsidRDefault="00581686" w:rsidP="00581686">
      <w:pPr>
        <w:spacing w:before="0" w:after="0" w:line="240" w:lineRule="auto"/>
        <w:rPr>
          <w:rFonts w:ascii="Archer Book" w:eastAsia="MS Mincho" w:hAnsi="Archer Book" w:cs="Times New Roman"/>
          <w:sz w:val="24"/>
          <w:szCs w:val="24"/>
        </w:rPr>
      </w:pPr>
    </w:p>
    <w:p w:rsidR="0019291A" w:rsidRPr="00962009" w:rsidRDefault="0019291A" w:rsidP="00593D09">
      <w:pPr>
        <w:pStyle w:val="Cmsor3"/>
        <w:spacing w:before="0" w:after="0"/>
        <w:jc w:val="center"/>
        <w:rPr>
          <w:rFonts w:ascii="Archer Book" w:eastAsia="MS Mincho" w:hAnsi="Archer Book" w:cs="Times New Roman"/>
          <w:bCs w:val="0"/>
          <w:color w:val="auto"/>
          <w:sz w:val="24"/>
          <w:szCs w:val="24"/>
          <w:lang w:eastAsia="en-US"/>
        </w:rPr>
      </w:pPr>
      <w:bookmarkStart w:id="1" w:name="_Toc42726306"/>
      <w:bookmarkStart w:id="2" w:name="_Toc31457767"/>
      <w:r w:rsidRPr="00962009">
        <w:rPr>
          <w:rFonts w:ascii="Archer Book" w:eastAsia="MS Mincho" w:hAnsi="Archer Book" w:cs="Times New Roman"/>
          <w:bCs w:val="0"/>
          <w:color w:val="auto"/>
          <w:sz w:val="24"/>
          <w:szCs w:val="24"/>
          <w:lang w:eastAsia="en-US"/>
        </w:rPr>
        <w:t>1. Általános rendelkezések</w:t>
      </w:r>
      <w:bookmarkEnd w:id="1"/>
      <w:bookmarkEnd w:id="2"/>
    </w:p>
    <w:p w:rsidR="0019291A" w:rsidRPr="00962009" w:rsidRDefault="0019291A" w:rsidP="00593D09">
      <w:pPr>
        <w:ind w:left="284" w:hanging="284"/>
        <w:jc w:val="center"/>
        <w:rPr>
          <w:rFonts w:ascii="Archer Book" w:eastAsia="MS Mincho" w:hAnsi="Archer Book" w:cs="Times New Roman"/>
          <w:sz w:val="24"/>
          <w:szCs w:val="24"/>
        </w:rPr>
      </w:pPr>
      <w:r w:rsidRPr="00962009">
        <w:rPr>
          <w:rFonts w:ascii="Archer Book" w:eastAsia="MS Mincho" w:hAnsi="Archer Book" w:cs="Times New Roman"/>
          <w:sz w:val="24"/>
          <w:szCs w:val="24"/>
        </w:rPr>
        <w:t>1. §</w:t>
      </w:r>
    </w:p>
    <w:p w:rsidR="0019291A" w:rsidRPr="00962009" w:rsidRDefault="0019291A" w:rsidP="0050475E">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(1) </w:t>
      </w:r>
      <w:r w:rsidRPr="00962009">
        <w:rPr>
          <w:rFonts w:ascii="Archer Book" w:eastAsia="MS Mincho" w:hAnsi="Archer Book" w:cs="Times New Roman"/>
          <w:sz w:val="24"/>
          <w:szCs w:val="24"/>
        </w:rPr>
        <w:tab/>
        <w:t xml:space="preserve">A rendelet célja az, hogy a Magyarország és egyes kiemelt térségeinek területrendezési tervéről szóló 2018. évi CXXXIX. törvény második részében foglalt Országos Területrendezési Terv (a továbbiakban: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a területrendezési tervek készítésének és alkalmazásának kiegészítő szabályozásáról szóló 9/2019. (VI. 14.)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 (a továbbiakban: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 és más hatályos jogszabályok alapján meghatározza Bács-Kiskun megye (a továbbiakban: megye) egyes térségei területfelhasználásának feltételeit, a műszaki infrastrukturális hálózatok és egyedi építmények összehangolt térbeli rendjét, tekintettel a fenntartható fejlődésre, valamint a területi, táji, természeti, ökológiai és kulturális adottságok, értékek megőrzésére, illetve az erőforrások védelmére.</w:t>
      </w:r>
    </w:p>
    <w:p w:rsidR="0019291A" w:rsidRPr="00962009" w:rsidRDefault="0019291A" w:rsidP="0050475E">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(2) </w:t>
      </w:r>
      <w:r w:rsidRPr="00962009">
        <w:rPr>
          <w:rFonts w:ascii="Archer Book" w:eastAsia="MS Mincho" w:hAnsi="Archer Book" w:cs="Times New Roman"/>
          <w:sz w:val="24"/>
          <w:szCs w:val="24"/>
        </w:rPr>
        <w:tab/>
        <w:t xml:space="preserve">A rendelet hatálya a megye területére terjed ki. A megye területéhez tartozó települések jegyzékét azok térszerkezeti szerepének megjelölésével az 1/1. melléklet tartalmazza. </w:t>
      </w:r>
    </w:p>
    <w:p w:rsidR="0019291A" w:rsidRPr="00962009" w:rsidRDefault="0019291A" w:rsidP="0050475E">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(3) </w:t>
      </w:r>
      <w:r w:rsidRPr="00962009">
        <w:rPr>
          <w:rFonts w:ascii="Archer Book" w:eastAsia="MS Mincho" w:hAnsi="Archer Book" w:cs="Times New Roman"/>
          <w:sz w:val="24"/>
          <w:szCs w:val="24"/>
        </w:rPr>
        <w:tab/>
        <w:t xml:space="preserve">A megyei területrendezési terv a megye térségi szerkezeti tervét, a megye térségi övezeteit és az ezekre vonatkozó szabályokat tartalmazó területrendezési szabályzatot foglalja magában. </w:t>
      </w:r>
    </w:p>
    <w:p w:rsidR="0019291A" w:rsidRPr="00962009" w:rsidRDefault="0019291A" w:rsidP="00593D09">
      <w:pPr>
        <w:spacing w:before="0" w:after="0" w:line="240" w:lineRule="auto"/>
        <w:ind w:left="425" w:hanging="425"/>
        <w:jc w:val="center"/>
        <w:rPr>
          <w:rFonts w:ascii="Archer Book" w:eastAsia="MS Mincho" w:hAnsi="Archer Book" w:cs="Times New Roman"/>
          <w:sz w:val="24"/>
          <w:szCs w:val="24"/>
        </w:rPr>
      </w:pPr>
      <w:r w:rsidRPr="00962009">
        <w:rPr>
          <w:rFonts w:ascii="Archer Book" w:eastAsia="MS Mincho" w:hAnsi="Archer Book" w:cs="Times New Roman"/>
          <w:sz w:val="24"/>
          <w:szCs w:val="24"/>
        </w:rPr>
        <w:t>2. §</w:t>
      </w:r>
    </w:p>
    <w:p w:rsidR="0019291A" w:rsidRPr="00962009" w:rsidRDefault="0019291A" w:rsidP="0050475E">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A rendelet alkalmazásában </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az együtt élő négy város térsége: Kecel, Kiskőrös, Kiskunhalas és Soltvadkert városok és azok szomszédos települései, </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általános turisztikai fejlesztési terület: azok a városokon belüli, központi belterületi fekvésű, beépítésre szánt területek, ahol a szállás- és vendéglátóipari kínálat, a turisztikai attrakciók és szolgáltatások bővítése lehetőséget teremt a megyében töltött vendégéjszakák növekedésére;</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Duna menti térség: a megye olyan településeinek összessége, amelyek Duna-parttal rendelkeznek, ezért kiemelten alkalmasak lehetnek a sport- és természetközeli turizmus fejlesztésére;</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lastRenderedPageBreak/>
        <w:t>geotermikus energia hasznosítását szolgáló övezet: a megye településeinek azok a területei, ahol olyan kihasználatlan melegvízkutak találhatók, amelyek gazdasági, rekreációs, vagy kommunális infrastrukturális hasznosítása csökkentheti a megye és a település fosszilis energiafelhasználását, illetve üvegházhatású gázkibocsátását, egyúttal lehetőség szerint növelve azok gazdasági teljesítőképességét is;</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gépjárműgyártási beszállítói terület: a megye ipari húzóágazatát jelentő gépjárműgyártás további beszállítói számára kedvező közlekedési és földrajzi adottságokat biztosító települések területe;</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gyógyhely és gyógyfürdő település: a megyének az olyan települése, amelyet, vagy amelynek egy részét a természetes </w:t>
      </w:r>
      <w:proofErr w:type="spellStart"/>
      <w:r w:rsidRPr="00962009">
        <w:rPr>
          <w:rFonts w:ascii="Archer Book" w:eastAsia="MS Mincho" w:hAnsi="Archer Book" w:cs="Times New Roman"/>
          <w:sz w:val="24"/>
          <w:szCs w:val="24"/>
        </w:rPr>
        <w:t>gyógytényezőkről</w:t>
      </w:r>
      <w:proofErr w:type="spellEnd"/>
      <w:r w:rsidRPr="00962009">
        <w:rPr>
          <w:rFonts w:ascii="Archer Book" w:eastAsia="MS Mincho" w:hAnsi="Archer Book" w:cs="Times New Roman"/>
          <w:sz w:val="24"/>
          <w:szCs w:val="24"/>
        </w:rPr>
        <w:t xml:space="preserve"> szóló 74/1999. (XII. 25.) EüM rendelet (a továbbiakban: 74/1999. (XII.25.) EüM rendelet) 2. § (1) bekezdésének megfelelően az illetékes népegészségügyi hatóság gyógyhellyé nyilvánított, illetve amelyen belül a 74/1999. (XII.25.) EüM  rendelet 10. § (1) bekezdése szerinti gyógyfürdő működik, vagy amely gyógyvízzé nyilvánított vizű kúttal rendelkezik;</w:t>
      </w:r>
    </w:p>
    <w:p w:rsidR="0019291A" w:rsidRPr="00962009" w:rsidRDefault="0019291A" w:rsidP="0050475E">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híd gazdaságfejlesztési körzet: a Kalocsa térségében épülő Duna-híd beruházás- és gazdaságfejlesztő hatásai által közvetlenül érintett térség;</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klímaváltozással fokozottan érintett térség: a megyének azok a települései – nagyrészt a Homokhátság területén –, ahol sajátos talajszerkezetük és klímaviszonyaik miatt az </w:t>
      </w:r>
      <w:proofErr w:type="spellStart"/>
      <w:r w:rsidRPr="00962009">
        <w:rPr>
          <w:rFonts w:ascii="Archer Book" w:eastAsia="MS Mincho" w:hAnsi="Archer Book" w:cs="Times New Roman"/>
          <w:sz w:val="24"/>
          <w:szCs w:val="24"/>
        </w:rPr>
        <w:t>aszályosság</w:t>
      </w:r>
      <w:proofErr w:type="spellEnd"/>
      <w:r w:rsidRPr="00962009">
        <w:rPr>
          <w:rFonts w:ascii="Archer Book" w:eastAsia="MS Mincho" w:hAnsi="Archer Book" w:cs="Times New Roman"/>
          <w:sz w:val="24"/>
          <w:szCs w:val="24"/>
        </w:rPr>
        <w:t xml:space="preserve"> jelensége a Pálfai-féle aszályossági indexszel kimutathatóan a sokéves országos átlagnál lényegesen nagyobb mértékben jelentkezik, ezért a klímavédelem érdekében a vízvisszatartás, a takarékos vízhasználat kiemelt jelentőséggel bír;</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kötött pályás gazdasági terület: olyan, a vasútállomások területéhez közvetlenül csatlakozó, vagy attól a legrövidebb gyalogos megközelítési úton mérve legfeljebb 500 m-es távolságon belül fekvő területek, amelyek fejlesztése során a vasút használata mind a teherszállításban, mind pedig a napi munkahelyi ingázásban csökkentheti a gépkocsiforgalmat, így megvalósításuk környezeti szempontból indokolt;</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különleges eszközökkel fejlesztendő terület: a megye olyan több településből álló térsége, amelynek társadalmi, gazdasági és környezeti helyzetének javítása sajátos, különleges gazdaságfejlesztési és befektetésösztönzési eszközök fokozott alkalmazását igényli, ide értve az ilyen területek szervező központjaként szolgáló városokat is, ha azok szolgáltatásokat, vagy munkahelyeket biztosítanak a környező települések számára;</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napelempark elhelyezésére szolgáló különleges övezet: a megye településeinek az olyan beépítésre szánt, vagy beépítésre nem szánt területei, amelyeken egybefüggő módon 0,5-50,0 MW közötti beépített teljesítményű napelempark létesítésére a településrendezési tervekben övezet jelölhető ki;</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natúrpark terület övezete: a megye olyan településrészei, amelyek a természet védelméről szóló 1996. évi LIII. törvény értelmében a táji, természeti és kulturális értékek megőrzésén és fenntartható hasznosításán alapuló natúrparki együttműködéshez csatlakoztak; </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pincefalvak övezete: a megye olyan településrészei, ahol legalább száz présház és pince található, és a pincék több sorban, egymáshoz közel, jól körülhatárolható területeken állnak, ahol rendezett a térszerkezet, egyediek az építészeti stílusjegyeik és ezért látványukban, hangulatukban is legalább térségi, vagy országos turisztikai vonzerővel rendelkeznek, és a települések életének ma is szerves része a szőlő-, és borkultúra;</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lastRenderedPageBreak/>
        <w:t>pusztai turizmusfejlesztés övezete: a megye olyan településrészei, amelyek megőrizték a hagyományos mezőgazdasági alapú pusztai életmódot, kultúrát, szokásokat, és azokat turisztikai vonzerőként mutatják be, azokból turisztikai terméket hoznak létre;</w:t>
      </w:r>
    </w:p>
    <w:p w:rsidR="0019291A" w:rsidRPr="00962009" w:rsidRDefault="0019291A" w:rsidP="00017FED">
      <w:pPr>
        <w:pStyle w:val="Listaszerbekezds"/>
        <w:numPr>
          <w:ilvl w:val="0"/>
          <w:numId w:val="1"/>
        </w:num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városkörnyéki településegyüttesek: a megye városainak és a város térségéhez tartozó olyan településeknek az együttese, amely központi városának, esetenként a településegyüttes más településeinek intézményeit, közlekedési és közműhálózatait, valamint kereskedelmi és szolgáltató létesítményeit, munkahelyeit más, a településegyütteshez tartozó település lakossága is használja.</w:t>
      </w:r>
    </w:p>
    <w:p w:rsidR="0019291A" w:rsidRPr="00962009" w:rsidRDefault="0019291A" w:rsidP="00017FED">
      <w:pPr>
        <w:pStyle w:val="Cmsor3"/>
        <w:spacing w:before="0" w:after="0"/>
        <w:rPr>
          <w:rFonts w:ascii="Archer Book" w:eastAsia="MS Mincho" w:hAnsi="Archer Book" w:cs="Times New Roman"/>
          <w:bCs w:val="0"/>
          <w:color w:val="auto"/>
          <w:sz w:val="24"/>
          <w:szCs w:val="24"/>
          <w:lang w:eastAsia="en-US"/>
        </w:rPr>
      </w:pPr>
      <w:bookmarkStart w:id="3" w:name="_Toc42726307"/>
      <w:bookmarkStart w:id="4" w:name="_Toc31457768"/>
      <w:r w:rsidRPr="00962009">
        <w:rPr>
          <w:rFonts w:ascii="Archer Book" w:eastAsia="MS Mincho" w:hAnsi="Archer Book" w:cs="Times New Roman"/>
          <w:bCs w:val="0"/>
          <w:color w:val="auto"/>
          <w:sz w:val="24"/>
          <w:szCs w:val="24"/>
          <w:lang w:eastAsia="en-US"/>
        </w:rPr>
        <w:t>2. A megye térségi szerkezeti terve</w:t>
      </w:r>
      <w:bookmarkEnd w:id="3"/>
      <w:bookmarkEnd w:id="4"/>
    </w:p>
    <w:p w:rsidR="0019291A" w:rsidRPr="00962009" w:rsidRDefault="0019291A" w:rsidP="00593D09">
      <w:pPr>
        <w:spacing w:before="0" w:after="0" w:line="240" w:lineRule="auto"/>
        <w:ind w:left="284" w:hanging="284"/>
        <w:jc w:val="center"/>
        <w:rPr>
          <w:rFonts w:ascii="Archer Book" w:eastAsia="MS Mincho" w:hAnsi="Archer Book" w:cs="Times New Roman"/>
          <w:sz w:val="24"/>
          <w:szCs w:val="24"/>
        </w:rPr>
      </w:pPr>
      <w:r w:rsidRPr="00962009">
        <w:rPr>
          <w:rFonts w:ascii="Archer Book" w:eastAsia="MS Mincho" w:hAnsi="Archer Book" w:cs="Times New Roman"/>
          <w:sz w:val="24"/>
          <w:szCs w:val="24"/>
        </w:rPr>
        <w:t>3. §</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A megye térségi szerkezeti tervét a rendelet 1/1 – 1/17. szöveges és táblázatos, továbbá 2. rajzi melléklete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 xml:space="preserve">A térségi szerkezeti terven ábrázolt megyei területfelhasználási kategóriák </w:t>
      </w:r>
    </w:p>
    <w:p w:rsidR="0019291A" w:rsidRPr="00962009" w:rsidRDefault="0019291A" w:rsidP="00017FED">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erdőgazdálkodási térség,</w:t>
      </w:r>
    </w:p>
    <w:p w:rsidR="0019291A" w:rsidRPr="00962009" w:rsidRDefault="0019291A" w:rsidP="00017FED">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mezőgazdasági térség,</w:t>
      </w:r>
    </w:p>
    <w:p w:rsidR="0019291A" w:rsidRPr="00962009" w:rsidRDefault="0019291A" w:rsidP="00017FED">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vízgazdálkodási térség,</w:t>
      </w:r>
    </w:p>
    <w:p w:rsidR="0019291A" w:rsidRPr="00962009" w:rsidRDefault="0019291A" w:rsidP="00017FED">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települési térség, és</w:t>
      </w:r>
    </w:p>
    <w:p w:rsidR="0019291A" w:rsidRPr="00962009" w:rsidRDefault="0019291A" w:rsidP="00017FED">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e)</w:t>
      </w:r>
      <w:r w:rsidRPr="00962009">
        <w:rPr>
          <w:rFonts w:ascii="Archer Book" w:eastAsia="MS Mincho" w:hAnsi="Archer Book" w:cs="Times New Roman"/>
          <w:sz w:val="24"/>
          <w:szCs w:val="24"/>
        </w:rPr>
        <w:tab/>
        <w:t>sajátos területfelhasználású térség - napelempark.</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(3)</w:t>
      </w:r>
      <w:r w:rsidRPr="00962009">
        <w:rPr>
          <w:rFonts w:ascii="Archer Book" w:eastAsia="MS Mincho" w:hAnsi="Archer Book" w:cs="Times New Roman"/>
          <w:sz w:val="24"/>
          <w:szCs w:val="24"/>
        </w:rPr>
        <w:tab/>
        <w:t>A megyéhez tartozó településeket és azok térszerkezeti szerepét az 1/1.  és a 2. melléklet, az egyes települések területének a (2) bekezdésben felsorolt megyei területfelhasználási kategóriák szerinti megoszlását az 1/2.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(5)</w:t>
      </w:r>
      <w:r w:rsidRPr="00962009">
        <w:rPr>
          <w:rFonts w:ascii="Archer Book" w:eastAsia="MS Mincho" w:hAnsi="Archer Book" w:cs="Times New Roman"/>
          <w:sz w:val="24"/>
          <w:szCs w:val="24"/>
        </w:rPr>
        <w:tab/>
        <w:t>Az országos és térségi jelentőségű közlekedési infrastruktúra-hálózatok térbeli rendjét és az országos és térségi jelentőségű építmények elhelyezkedését a 2. melléklet, azok térbeli rendjét a meghatározó települések felsorolásával pedig az 1/3-10.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(6)</w:t>
      </w:r>
      <w:r w:rsidRPr="00962009">
        <w:rPr>
          <w:rFonts w:ascii="Archer Book" w:eastAsia="MS Mincho" w:hAnsi="Archer Book" w:cs="Times New Roman"/>
          <w:sz w:val="24"/>
          <w:szCs w:val="24"/>
        </w:rPr>
        <w:tab/>
        <w:t>Az 5-50 MW közötti névleges teljesítőképességű erőművek elhelyezkedését a 2. melléklet, az ezek térbeli rendje szempontjából meghatározó települések felsorolását pedig az 1/11.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(7)</w:t>
      </w:r>
      <w:r w:rsidRPr="00962009">
        <w:rPr>
          <w:rFonts w:ascii="Archer Book" w:eastAsia="MS Mincho" w:hAnsi="Archer Book" w:cs="Times New Roman"/>
          <w:sz w:val="24"/>
          <w:szCs w:val="24"/>
        </w:rPr>
        <w:tab/>
        <w:t>A villamosenergia-átviteli hálózat távvezetékeit, az átvitelt befolyásoló elosztó hálózatot, továbbá a nemzetközi és hazai, valamint a térségi szénhidrogén szállítóvezetékek térbeli rendjét a 2. melléklet, a térbeli rend szempontjából meghatározó települések felsorolását pedig az 1/12-13.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(8)</w:t>
      </w:r>
      <w:r w:rsidRPr="00962009">
        <w:rPr>
          <w:rFonts w:ascii="Archer Book" w:eastAsia="MS Mincho" w:hAnsi="Archer Book" w:cs="Times New Roman"/>
          <w:sz w:val="24"/>
          <w:szCs w:val="24"/>
        </w:rPr>
        <w:tab/>
        <w:t xml:space="preserve">A vízgazdálkodási építmények térbeli rendjét a 2. melléklet, az 1 millió m3-t meghaladó és 10 millió m3-nél kisebb </w:t>
      </w:r>
      <w:proofErr w:type="spellStart"/>
      <w:r w:rsidRPr="00962009">
        <w:rPr>
          <w:rFonts w:ascii="Archer Book" w:eastAsia="MS Mincho" w:hAnsi="Archer Book" w:cs="Times New Roman"/>
          <w:sz w:val="24"/>
          <w:szCs w:val="24"/>
        </w:rPr>
        <w:t>tározási</w:t>
      </w:r>
      <w:proofErr w:type="spellEnd"/>
      <w:r w:rsidRPr="00962009">
        <w:rPr>
          <w:rFonts w:ascii="Archer Book" w:eastAsia="MS Mincho" w:hAnsi="Archer Book" w:cs="Times New Roman"/>
          <w:sz w:val="24"/>
          <w:szCs w:val="24"/>
        </w:rPr>
        <w:t xml:space="preserve"> lehetőségek felsorolását az 1/14.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(9)</w:t>
      </w:r>
      <w:r w:rsidRPr="00962009">
        <w:rPr>
          <w:rFonts w:ascii="Archer Book" w:eastAsia="MS Mincho" w:hAnsi="Archer Book" w:cs="Times New Roman"/>
          <w:sz w:val="24"/>
          <w:szCs w:val="24"/>
        </w:rPr>
        <w:tab/>
        <w:t xml:space="preserve">A meglévő kiemelt jelentőségű vízi építmények térbeli rendjét a 2. melléklet, felsorolását pedig az 1/15. melléklet, a meglévő </w:t>
      </w:r>
      <w:proofErr w:type="spellStart"/>
      <w:r w:rsidRPr="00962009">
        <w:rPr>
          <w:rFonts w:ascii="Archer Book" w:eastAsia="MS Mincho" w:hAnsi="Archer Book" w:cs="Times New Roman"/>
          <w:sz w:val="24"/>
          <w:szCs w:val="24"/>
        </w:rPr>
        <w:t>oszágos</w:t>
      </w:r>
      <w:proofErr w:type="spellEnd"/>
      <w:r w:rsidRPr="00962009">
        <w:rPr>
          <w:rFonts w:ascii="Archer Book" w:eastAsia="MS Mincho" w:hAnsi="Archer Book" w:cs="Times New Roman"/>
          <w:sz w:val="24"/>
          <w:szCs w:val="24"/>
        </w:rPr>
        <w:t xml:space="preserve"> és térségi jelentőségű csatornák térbeli rendjét a 2. melléklet, felsorolását az 1/16. melléklet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(10)</w:t>
      </w:r>
      <w:r w:rsidRPr="00962009">
        <w:rPr>
          <w:rFonts w:ascii="Archer Book" w:eastAsia="MS Mincho" w:hAnsi="Archer Book" w:cs="Times New Roman"/>
          <w:sz w:val="24"/>
          <w:szCs w:val="24"/>
        </w:rPr>
        <w:tab/>
        <w:t>A térségi hulladéklerakó helyek térbeli rendjét a 2. melléklet, a térbeli rend szempontjából meghatározó települések felsorolását pedig az 1/17. melléklet tartalmazza.</w:t>
      </w:r>
    </w:p>
    <w:p w:rsidR="0019291A" w:rsidRPr="00962009" w:rsidRDefault="0019291A" w:rsidP="00593D09">
      <w:pPr>
        <w:pStyle w:val="Cmsor3"/>
        <w:spacing w:before="0" w:after="0"/>
        <w:jc w:val="center"/>
        <w:rPr>
          <w:rFonts w:ascii="Archer Book" w:eastAsia="MS Mincho" w:hAnsi="Archer Book" w:cs="Times New Roman"/>
          <w:bCs w:val="0"/>
          <w:color w:val="auto"/>
          <w:sz w:val="24"/>
          <w:szCs w:val="24"/>
          <w:lang w:eastAsia="en-US"/>
        </w:rPr>
      </w:pPr>
      <w:bookmarkStart w:id="5" w:name="_Toc42726308"/>
      <w:r w:rsidRPr="00962009">
        <w:rPr>
          <w:rFonts w:ascii="Archer Book" w:eastAsia="MS Mincho" w:hAnsi="Archer Book" w:cs="Times New Roman"/>
          <w:bCs w:val="0"/>
          <w:color w:val="auto"/>
          <w:sz w:val="24"/>
          <w:szCs w:val="24"/>
          <w:lang w:eastAsia="en-US"/>
        </w:rPr>
        <w:t>3. A megye térségi övezetei</w:t>
      </w:r>
      <w:bookmarkEnd w:id="5"/>
    </w:p>
    <w:p w:rsidR="0019291A" w:rsidRPr="00962009" w:rsidRDefault="0019291A" w:rsidP="00593D09">
      <w:pPr>
        <w:keepNext/>
        <w:spacing w:before="0" w:after="0" w:line="240" w:lineRule="auto"/>
        <w:jc w:val="center"/>
        <w:rPr>
          <w:rFonts w:ascii="Archer Book" w:eastAsia="MS Mincho" w:hAnsi="Archer Book" w:cs="Times New Roman"/>
          <w:sz w:val="24"/>
          <w:szCs w:val="24"/>
        </w:rPr>
      </w:pPr>
      <w:r w:rsidRPr="00962009">
        <w:rPr>
          <w:rFonts w:ascii="Archer Book" w:eastAsia="MS Mincho" w:hAnsi="Archer Book" w:cs="Times New Roman"/>
          <w:sz w:val="24"/>
          <w:szCs w:val="24"/>
        </w:rPr>
        <w:t>4. §</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 xml:space="preserve"> Az 5. § (1) bekezdésében felsorolt és a 3/1-3/8. mellékleten feltüntetett országos övezetek lehatárolását és az azokra vonatkozó szabályokat a terv az </w:t>
      </w:r>
      <w:proofErr w:type="spellStart"/>
      <w:r w:rsidRPr="00962009">
        <w:rPr>
          <w:rFonts w:ascii="Archer Book" w:eastAsia="MS Mincho" w:hAnsi="Archer Book" w:cs="Times New Roman"/>
          <w:sz w:val="24"/>
          <w:szCs w:val="24"/>
        </w:rPr>
        <w:t>OTrT-ben</w:t>
      </w:r>
      <w:proofErr w:type="spellEnd"/>
      <w:r w:rsidRPr="00962009">
        <w:rPr>
          <w:rFonts w:ascii="Archer Book" w:eastAsia="MS Mincho" w:hAnsi="Archer Book" w:cs="Times New Roman"/>
          <w:sz w:val="24"/>
          <w:szCs w:val="24"/>
        </w:rPr>
        <w:t xml:space="preserve"> meghatározott módon, az illetékes államigazgatási szervektől kapott adatszolgáltatás alapján tartalmazza.</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lastRenderedPageBreak/>
        <w:t>(2)</w:t>
      </w:r>
      <w:r w:rsidRPr="00962009">
        <w:rPr>
          <w:rFonts w:ascii="Archer Book" w:eastAsia="MS Mincho" w:hAnsi="Archer Book" w:cs="Times New Roman"/>
          <w:sz w:val="24"/>
          <w:szCs w:val="24"/>
        </w:rPr>
        <w:tab/>
        <w:t xml:space="preserve">Az 5. § (2) bekezdésében felsorolt megyei övezetekre vonatkozó szabályokat az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 tartalmazza, azok területi lehatárolását az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19. § (5) bekezdése alapján a 3/9-3/12. melléklet állapítja meg.</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(3)</w:t>
      </w:r>
      <w:r w:rsidRPr="00962009">
        <w:rPr>
          <w:rFonts w:ascii="Archer Book" w:eastAsia="MS Mincho" w:hAnsi="Archer Book" w:cs="Times New Roman"/>
          <w:sz w:val="24"/>
          <w:szCs w:val="24"/>
        </w:rPr>
        <w:tab/>
        <w:t xml:space="preserve">Az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24.§-a alapján egyedileg meghatározott, az 5. § (3) bekezdésében felsorolt megyei övezetekre vonatkozó szabályokat  a 6. § tartalmazza, azok térbeli viszonyait a 3/13-3/27. melléklet tünteti fel.</w:t>
      </w:r>
    </w:p>
    <w:p w:rsidR="0019291A" w:rsidRPr="00962009" w:rsidRDefault="0019291A" w:rsidP="00593D09">
      <w:pPr>
        <w:spacing w:before="0" w:after="0" w:line="240" w:lineRule="auto"/>
        <w:ind w:left="425" w:hanging="425"/>
        <w:jc w:val="center"/>
        <w:rPr>
          <w:rFonts w:ascii="Archer Book" w:eastAsia="MS Mincho" w:hAnsi="Archer Book" w:cs="Times New Roman"/>
          <w:sz w:val="24"/>
          <w:szCs w:val="24"/>
        </w:rPr>
      </w:pPr>
      <w:r w:rsidRPr="00962009">
        <w:rPr>
          <w:rFonts w:ascii="Archer Book" w:eastAsia="MS Mincho" w:hAnsi="Archer Book" w:cs="Times New Roman"/>
          <w:sz w:val="24"/>
          <w:szCs w:val="24"/>
        </w:rPr>
        <w:t>5. §</w:t>
      </w:r>
    </w:p>
    <w:p w:rsidR="0019291A" w:rsidRPr="00962009" w:rsidRDefault="0019291A" w:rsidP="00017FED">
      <w:pPr>
        <w:spacing w:before="0" w:after="0" w:line="240" w:lineRule="auto"/>
        <w:ind w:left="425" w:hanging="425"/>
        <w:rPr>
          <w:rFonts w:ascii="Archer Book" w:eastAsia="MS Mincho" w:hAnsi="Archer Book" w:cs="Times New Roman"/>
          <w:sz w:val="24"/>
          <w:szCs w:val="24"/>
        </w:rPr>
      </w:pPr>
      <w:bookmarkStart w:id="6" w:name="_Hlk12811494"/>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 xml:space="preserve">Az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alapján feltüntetett országos övezetek közül</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az ökológiai hálózat magterületének övezetét, az ökológiai hálózat ökológiai folyosójának övezetét és az ökológiai hálózat pufferterületének övezetét a 3/1.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a kiváló termőhelyi adottságú szántók övezetét és a jó termőhelyi adottságú szántók övezetét a 3/2.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az erdők övezetét és az erdőtelepítésre javasolt terület övezetét a 3/3.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a tájképvédelmi terület övezetét a 3/4.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e)</w:t>
      </w:r>
      <w:r w:rsidRPr="00962009">
        <w:rPr>
          <w:rFonts w:ascii="Archer Book" w:eastAsia="MS Mincho" w:hAnsi="Archer Book" w:cs="Times New Roman"/>
          <w:sz w:val="24"/>
          <w:szCs w:val="24"/>
        </w:rPr>
        <w:tab/>
        <w:t>a világörökségi és világörökségi várományos területek övezete által érintett településeket a 3/5.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f)</w:t>
      </w:r>
      <w:r w:rsidRPr="00962009">
        <w:rPr>
          <w:rFonts w:ascii="Archer Book" w:eastAsia="MS Mincho" w:hAnsi="Archer Book" w:cs="Times New Roman"/>
          <w:sz w:val="24"/>
          <w:szCs w:val="24"/>
        </w:rPr>
        <w:tab/>
        <w:t>a vízminőség-védelmi terület övezetét a 3/6.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g)</w:t>
      </w:r>
      <w:r w:rsidRPr="00962009">
        <w:rPr>
          <w:rFonts w:ascii="Archer Book" w:eastAsia="MS Mincho" w:hAnsi="Archer Book" w:cs="Times New Roman"/>
          <w:sz w:val="24"/>
          <w:szCs w:val="24"/>
        </w:rPr>
        <w:tab/>
        <w:t>a nagyvízi meder övezetét más árvízvédelmi létesítményekkel összefüggésben a 3/7. melléklet, és</w:t>
      </w:r>
    </w:p>
    <w:p w:rsidR="0019291A" w:rsidRPr="00962009" w:rsidRDefault="0019291A" w:rsidP="006F4130">
      <w:pPr>
        <w:spacing w:before="0" w:after="0" w:line="240" w:lineRule="auto"/>
        <w:ind w:left="850" w:hanging="425"/>
        <w:jc w:val="left"/>
        <w:rPr>
          <w:rFonts w:ascii="Archer Book" w:eastAsia="MS Mincho" w:hAnsi="Archer Book" w:cs="Times New Roman"/>
          <w:sz w:val="24"/>
          <w:szCs w:val="24"/>
        </w:rPr>
      </w:pPr>
      <w:r w:rsidRPr="00962009">
        <w:rPr>
          <w:rFonts w:ascii="Archer Book" w:eastAsia="MS Mincho" w:hAnsi="Archer Book" w:cs="Times New Roman"/>
          <w:sz w:val="24"/>
          <w:szCs w:val="24"/>
        </w:rPr>
        <w:t>h)</w:t>
      </w:r>
      <w:r w:rsidRPr="00962009">
        <w:rPr>
          <w:rFonts w:ascii="Archer Book" w:eastAsia="MS Mincho" w:hAnsi="Archer Book" w:cs="Times New Roman"/>
          <w:sz w:val="24"/>
          <w:szCs w:val="24"/>
        </w:rPr>
        <w:tab/>
        <w:t>a honvédelmi és katonai célú terület övezetével érintett települések területét a 3/8. melléklet</w:t>
      </w:r>
    </w:p>
    <w:p w:rsidR="0019291A" w:rsidRPr="00962009" w:rsidRDefault="0019291A" w:rsidP="006F4130">
      <w:pPr>
        <w:spacing w:before="0" w:after="0" w:line="240" w:lineRule="auto"/>
        <w:ind w:left="850" w:hanging="425"/>
        <w:jc w:val="left"/>
        <w:rPr>
          <w:rFonts w:ascii="Archer Book" w:eastAsia="MS Mincho" w:hAnsi="Archer Book" w:cs="Times New Roman"/>
          <w:sz w:val="24"/>
          <w:szCs w:val="24"/>
        </w:rPr>
      </w:pPr>
      <w:r w:rsidRPr="00962009">
        <w:rPr>
          <w:rFonts w:ascii="Archer Book" w:eastAsia="MS Mincho" w:hAnsi="Archer Book" w:cs="Times New Roman"/>
          <w:sz w:val="24"/>
          <w:szCs w:val="24"/>
        </w:rPr>
        <w:t>tartalmazza.</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 xml:space="preserve">Az </w:t>
      </w:r>
      <w:proofErr w:type="spellStart"/>
      <w:r w:rsidRPr="00962009">
        <w:rPr>
          <w:rFonts w:ascii="Archer Book" w:eastAsia="MS Mincho" w:hAnsi="Archer Book" w:cs="Times New Roman"/>
          <w:sz w:val="24"/>
          <w:szCs w:val="24"/>
        </w:rPr>
        <w:t>OTrT-ben</w:t>
      </w:r>
      <w:proofErr w:type="spellEnd"/>
      <w:r w:rsidRPr="00962009">
        <w:rPr>
          <w:rFonts w:ascii="Archer Book" w:eastAsia="MS Mincho" w:hAnsi="Archer Book" w:cs="Times New Roman"/>
          <w:sz w:val="24"/>
          <w:szCs w:val="24"/>
        </w:rPr>
        <w:t xml:space="preserve"> és </w:t>
      </w:r>
      <w:bookmarkStart w:id="7" w:name="_Hlk12815430"/>
      <w:r w:rsidRPr="00962009">
        <w:rPr>
          <w:rFonts w:ascii="Archer Book" w:eastAsia="MS Mincho" w:hAnsi="Archer Book" w:cs="Times New Roman"/>
          <w:sz w:val="24"/>
          <w:szCs w:val="24"/>
        </w:rPr>
        <w:t xml:space="preserve">az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w:t>
      </w:r>
      <w:bookmarkEnd w:id="7"/>
      <w:r w:rsidRPr="00962009">
        <w:rPr>
          <w:rFonts w:ascii="Archer Book" w:eastAsia="MS Mincho" w:hAnsi="Archer Book" w:cs="Times New Roman"/>
          <w:sz w:val="24"/>
          <w:szCs w:val="24"/>
        </w:rPr>
        <w:t>ben meghatározott megyei övezetek közül</w:t>
      </w:r>
    </w:p>
    <w:p w:rsidR="0019291A" w:rsidRPr="00962009" w:rsidRDefault="0019291A" w:rsidP="006F4130">
      <w:pPr>
        <w:spacing w:before="0" w:after="0" w:line="240" w:lineRule="auto"/>
        <w:ind w:left="851"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az ásványi nyersanyagvagyon övezetét a 3/9. melléklet,</w:t>
      </w:r>
    </w:p>
    <w:p w:rsidR="0019291A" w:rsidRPr="00962009" w:rsidRDefault="0019291A" w:rsidP="006F4130">
      <w:pPr>
        <w:spacing w:before="0" w:after="0" w:line="240" w:lineRule="auto"/>
        <w:ind w:left="851"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 xml:space="preserve">a rendszeresen belvízjárta terület övezetét a 3/10. melléklet, </w:t>
      </w:r>
    </w:p>
    <w:p w:rsidR="0019291A" w:rsidRPr="00962009" w:rsidRDefault="0019291A" w:rsidP="006F4130">
      <w:pPr>
        <w:spacing w:before="0" w:after="0" w:line="240" w:lineRule="auto"/>
        <w:ind w:left="851"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a tanyás területek övezetéhez tartozó települések területét a 3/11. melléklet, és</w:t>
      </w:r>
    </w:p>
    <w:p w:rsidR="0019291A" w:rsidRPr="00962009" w:rsidRDefault="0019291A" w:rsidP="006F4130">
      <w:pPr>
        <w:spacing w:before="0" w:after="0" w:line="240" w:lineRule="auto"/>
        <w:ind w:left="851"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 xml:space="preserve">a földtani veszélyforrás terület övezetét a 3/12. melléklet </w:t>
      </w:r>
    </w:p>
    <w:p w:rsidR="0019291A" w:rsidRPr="00962009" w:rsidRDefault="0019291A" w:rsidP="006F4130">
      <w:pPr>
        <w:spacing w:before="0" w:after="0" w:line="240" w:lineRule="auto"/>
        <w:ind w:left="851" w:hanging="425"/>
        <w:rPr>
          <w:rFonts w:ascii="Archer Book" w:eastAsia="MS Mincho" w:hAnsi="Archer Book" w:cs="Times New Roman"/>
          <w:sz w:val="24"/>
          <w:szCs w:val="24"/>
        </w:rPr>
      </w:pPr>
      <w:r w:rsidRPr="00962009">
        <w:rPr>
          <w:rFonts w:ascii="Archer Book" w:eastAsia="MS Mincho" w:hAnsi="Archer Book" w:cs="Times New Roman"/>
          <w:sz w:val="24"/>
          <w:szCs w:val="24"/>
        </w:rPr>
        <w:t>tartalmazza.</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(3)</w:t>
      </w:r>
      <w:r w:rsidRPr="00962009">
        <w:rPr>
          <w:rFonts w:ascii="Archer Book" w:eastAsia="MS Mincho" w:hAnsi="Archer Book" w:cs="Times New Roman"/>
          <w:sz w:val="24"/>
          <w:szCs w:val="24"/>
        </w:rPr>
        <w:tab/>
        <w:t xml:space="preserve">Az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24. §-a alapján egyedileg meghatározott megyei övezetek közül</w:t>
      </w:r>
    </w:p>
    <w:bookmarkEnd w:id="6"/>
    <w:p w:rsidR="0019291A" w:rsidRPr="00962009" w:rsidRDefault="0019291A" w:rsidP="006F4130">
      <w:pPr>
        <w:spacing w:before="0" w:after="0" w:line="240" w:lineRule="auto"/>
        <w:ind w:left="850" w:hanging="425"/>
        <w:jc w:val="left"/>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a városkörnyéki településegyüttesek övezetéhez tartozó városkörnyékeket a 3/13.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a különleges eszközökkel fejlesztendő területek övezetét a 3/14.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r>
      <w:bookmarkStart w:id="8" w:name="_Hlk536705180"/>
      <w:r w:rsidRPr="00962009">
        <w:rPr>
          <w:rFonts w:ascii="Archer Book" w:eastAsia="MS Mincho" w:hAnsi="Archer Book" w:cs="Times New Roman"/>
          <w:sz w:val="24"/>
          <w:szCs w:val="24"/>
        </w:rPr>
        <w:t>a gépjárműgyártási beszállítói terület övezetét a 3/15. melléklet</w:t>
      </w:r>
      <w:bookmarkEnd w:id="8"/>
      <w:r w:rsidRPr="00962009">
        <w:rPr>
          <w:rFonts w:ascii="Archer Book" w:eastAsia="MS Mincho" w:hAnsi="Archer Book" w:cs="Times New Roman"/>
          <w:sz w:val="24"/>
          <w:szCs w:val="24"/>
        </w:rPr>
        <w: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a híd gazdaságfejlesztési térség övezetét a 3/16.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e)</w:t>
      </w:r>
      <w:r w:rsidRPr="00962009">
        <w:rPr>
          <w:rFonts w:ascii="Archer Book" w:eastAsia="MS Mincho" w:hAnsi="Archer Book" w:cs="Times New Roman"/>
          <w:sz w:val="24"/>
          <w:szCs w:val="24"/>
        </w:rPr>
        <w:tab/>
        <w:t>az együtt élő négy város térségének övezetét a 3/17.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f)</w:t>
      </w:r>
      <w:r w:rsidRPr="00962009">
        <w:rPr>
          <w:rFonts w:ascii="Archer Book" w:eastAsia="MS Mincho" w:hAnsi="Archer Book" w:cs="Times New Roman"/>
          <w:sz w:val="24"/>
          <w:szCs w:val="24"/>
        </w:rPr>
        <w:tab/>
        <w:t>a kötött pályás gazdasági terület övezetét a 3/18.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g)</w:t>
      </w:r>
      <w:r w:rsidRPr="00962009">
        <w:rPr>
          <w:rFonts w:ascii="Archer Book" w:eastAsia="MS Mincho" w:hAnsi="Archer Book" w:cs="Times New Roman"/>
          <w:sz w:val="24"/>
          <w:szCs w:val="24"/>
        </w:rPr>
        <w:tab/>
        <w:t>az általános turisztikai fejlesztés övezetét a 3/19.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h)</w:t>
      </w:r>
      <w:r w:rsidRPr="00962009">
        <w:rPr>
          <w:rFonts w:ascii="Archer Book" w:eastAsia="MS Mincho" w:hAnsi="Archer Book" w:cs="Times New Roman"/>
          <w:sz w:val="24"/>
          <w:szCs w:val="24"/>
        </w:rPr>
        <w:tab/>
        <w:t>a pusztai turizmusfejlesztés övezetét a 3/20.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 xml:space="preserve">i) </w:t>
      </w:r>
      <w:r w:rsidRPr="00962009">
        <w:rPr>
          <w:rFonts w:ascii="Archer Book" w:eastAsia="MS Mincho" w:hAnsi="Archer Book" w:cs="Times New Roman"/>
          <w:sz w:val="24"/>
          <w:szCs w:val="24"/>
        </w:rPr>
        <w:tab/>
        <w:t>a pincefalvak övezetét a 3/21. melléklet,</w:t>
      </w:r>
    </w:p>
    <w:p w:rsidR="0019291A" w:rsidRPr="00962009" w:rsidRDefault="0019291A" w:rsidP="006F4130">
      <w:pPr>
        <w:spacing w:before="0" w:after="0" w:line="240" w:lineRule="auto"/>
        <w:ind w:left="850" w:hanging="425"/>
        <w:jc w:val="left"/>
        <w:rPr>
          <w:rFonts w:ascii="Archer Book" w:eastAsia="MS Mincho" w:hAnsi="Archer Book" w:cs="Times New Roman"/>
          <w:sz w:val="24"/>
          <w:szCs w:val="24"/>
        </w:rPr>
      </w:pPr>
      <w:r w:rsidRPr="00962009">
        <w:rPr>
          <w:rFonts w:ascii="Archer Book" w:eastAsia="MS Mincho" w:hAnsi="Archer Book" w:cs="Times New Roman"/>
          <w:sz w:val="24"/>
          <w:szCs w:val="24"/>
        </w:rPr>
        <w:t>j)</w:t>
      </w:r>
      <w:r w:rsidRPr="00962009">
        <w:rPr>
          <w:rFonts w:ascii="Archer Book" w:eastAsia="MS Mincho" w:hAnsi="Archer Book" w:cs="Times New Roman"/>
          <w:sz w:val="24"/>
          <w:szCs w:val="24"/>
        </w:rPr>
        <w:tab/>
        <w:t xml:space="preserve"> a gyógyhelyek és gyógyfürdők övezetét a 3/22.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k)</w:t>
      </w:r>
      <w:r w:rsidRPr="00962009">
        <w:rPr>
          <w:rFonts w:ascii="Archer Book" w:eastAsia="MS Mincho" w:hAnsi="Archer Book" w:cs="Times New Roman"/>
          <w:sz w:val="24"/>
          <w:szCs w:val="24"/>
        </w:rPr>
        <w:tab/>
        <w:t>a Duna menti térség övezetét a 3/23.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l)</w:t>
      </w:r>
      <w:r w:rsidRPr="00962009">
        <w:rPr>
          <w:rFonts w:ascii="Archer Book" w:eastAsia="MS Mincho" w:hAnsi="Archer Book" w:cs="Times New Roman"/>
          <w:sz w:val="24"/>
          <w:szCs w:val="24"/>
        </w:rPr>
        <w:tab/>
        <w:t>a natúrpark terület övezetét a 3/24.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m)</w:t>
      </w:r>
      <w:r w:rsidRPr="00962009">
        <w:rPr>
          <w:rFonts w:ascii="Archer Book" w:eastAsia="MS Mincho" w:hAnsi="Archer Book" w:cs="Times New Roman"/>
          <w:sz w:val="24"/>
          <w:szCs w:val="24"/>
        </w:rPr>
        <w:tab/>
        <w:t>a napelempark elhelyezésére szolgáló különleges övezetet</w:t>
      </w:r>
      <w:bookmarkStart w:id="9" w:name="_Hlk36314915"/>
      <w:r w:rsidRPr="00962009">
        <w:rPr>
          <w:rFonts w:ascii="Archer Book" w:eastAsia="MS Mincho" w:hAnsi="Archer Book" w:cs="Times New Roman"/>
          <w:sz w:val="24"/>
          <w:szCs w:val="24"/>
        </w:rPr>
        <w:t xml:space="preserve"> </w:t>
      </w:r>
      <w:bookmarkEnd w:id="9"/>
      <w:r w:rsidRPr="00962009">
        <w:rPr>
          <w:rFonts w:ascii="Archer Book" w:eastAsia="MS Mincho" w:hAnsi="Archer Book" w:cs="Times New Roman"/>
          <w:sz w:val="24"/>
          <w:szCs w:val="24"/>
        </w:rPr>
        <w:t>a 3/25. melléklet,</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n)</w:t>
      </w:r>
      <w:r w:rsidRPr="00962009">
        <w:rPr>
          <w:rFonts w:ascii="Archer Book" w:eastAsia="MS Mincho" w:hAnsi="Archer Book" w:cs="Times New Roman"/>
          <w:sz w:val="24"/>
          <w:szCs w:val="24"/>
        </w:rPr>
        <w:tab/>
        <w:t>a geotermikus energia hasznosítását szolgáló övezetet a 3/26. melléklet, és</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o)</w:t>
      </w:r>
      <w:r w:rsidRPr="00962009">
        <w:rPr>
          <w:rFonts w:ascii="Archer Book" w:eastAsia="MS Mincho" w:hAnsi="Archer Book" w:cs="Times New Roman"/>
          <w:sz w:val="24"/>
          <w:szCs w:val="24"/>
        </w:rPr>
        <w:tab/>
        <w:t xml:space="preserve">a klímaváltozással fokozottan érintett térség övezetét a 3/27. melléklet </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tartalmazza.</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lastRenderedPageBreak/>
        <w:t>(4)</w:t>
      </w:r>
      <w:r w:rsidRPr="00962009">
        <w:rPr>
          <w:rFonts w:ascii="Archer Book" w:eastAsia="MS Mincho" w:hAnsi="Archer Book" w:cs="Times New Roman"/>
          <w:sz w:val="24"/>
          <w:szCs w:val="24"/>
        </w:rPr>
        <w:tab/>
        <w:t>Az (1) bekezdés f) pontjában foglalt vízminőség</w:t>
      </w:r>
      <w:r w:rsidRPr="00962009">
        <w:rPr>
          <w:rFonts w:ascii="Cambria Math" w:eastAsia="MS Mincho" w:hAnsi="Cambria Math" w:cs="Cambria Math"/>
          <w:sz w:val="24"/>
          <w:szCs w:val="24"/>
        </w:rPr>
        <w:t>‐</w:t>
      </w:r>
      <w:r w:rsidRPr="00962009">
        <w:rPr>
          <w:rFonts w:ascii="Archer Book" w:eastAsia="MS Mincho" w:hAnsi="Archer Book" w:cs="Times New Roman"/>
          <w:sz w:val="24"/>
          <w:szCs w:val="24"/>
        </w:rPr>
        <w:t xml:space="preserve">védelmi terület övezetében keletkezett szennyvíz övezetből történő kivezetésével és az övezeten kívül keletkezett szennyvizek övezetbe történő bevezetésével, illetve a szennyvíz övezeten belüli kezelésével kapcsolatosan az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 előírásain túl a következő előírásokat kell alkalmazni:</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a vízminőség-védelmi terület övezetében a tisztított szennyvizek kivezetéséről a gazdasági és műszaki szempontok mérlegelésével gondoskodni kell;</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az övezet területére kívülről – regionális szennyvízgyűjtő- és tisztító rendszerre szennyvízcsatorna-hálózaton történő csatlakozás kivételével – a szennyvíz bevezetése tilos;</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az övezet által érintett települések településrendezési eszközeiben a felszín alatti vizek, üzemelő és tartalék ivóvízbázisok, gyógyforrások védelme érdekében rendelkezni kell a potenciálisan vízszennyező építmény létesítés korlátozására vonatkozó szabályokról.</w:t>
      </w:r>
      <w:bookmarkStart w:id="10" w:name="_Toc31457770"/>
    </w:p>
    <w:p w:rsidR="0019291A" w:rsidRPr="00962009" w:rsidRDefault="0019291A" w:rsidP="006F4130">
      <w:pPr>
        <w:pStyle w:val="Cmsor3"/>
        <w:spacing w:before="0" w:after="0"/>
        <w:rPr>
          <w:rFonts w:ascii="Archer Book" w:eastAsia="MS Mincho" w:hAnsi="Archer Book" w:cs="Times New Roman"/>
          <w:bCs w:val="0"/>
          <w:color w:val="auto"/>
          <w:sz w:val="24"/>
          <w:szCs w:val="24"/>
          <w:lang w:eastAsia="en-US"/>
        </w:rPr>
      </w:pPr>
      <w:bookmarkStart w:id="11" w:name="_Toc42726309"/>
      <w:r w:rsidRPr="00962009">
        <w:rPr>
          <w:rFonts w:ascii="Archer Book" w:eastAsia="MS Mincho" w:hAnsi="Archer Book" w:cs="Times New Roman"/>
          <w:bCs w:val="0"/>
          <w:color w:val="auto"/>
          <w:sz w:val="24"/>
          <w:szCs w:val="24"/>
          <w:lang w:eastAsia="en-US"/>
        </w:rPr>
        <w:t>4. Az egyedileg meghatározott megyei övezetekre vonatkozó szabályok</w:t>
      </w:r>
      <w:bookmarkEnd w:id="10"/>
      <w:bookmarkEnd w:id="11"/>
    </w:p>
    <w:p w:rsidR="0019291A" w:rsidRPr="00962009" w:rsidRDefault="0019291A" w:rsidP="00593D09">
      <w:pPr>
        <w:keepNext/>
        <w:spacing w:before="0" w:after="0" w:line="240" w:lineRule="auto"/>
        <w:jc w:val="center"/>
        <w:rPr>
          <w:rFonts w:ascii="Archer Book" w:eastAsia="MS Mincho" w:hAnsi="Archer Book" w:cs="Times New Roman"/>
          <w:sz w:val="24"/>
          <w:szCs w:val="24"/>
        </w:rPr>
      </w:pPr>
      <w:r w:rsidRPr="00962009">
        <w:rPr>
          <w:rFonts w:ascii="Archer Book" w:eastAsia="MS Mincho" w:hAnsi="Archer Book" w:cs="Times New Roman"/>
          <w:sz w:val="24"/>
          <w:szCs w:val="24"/>
        </w:rPr>
        <w:t>6. §</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 xml:space="preserve">A 3/13. mellékleten feltüntetett városkörnyéki településegyüttesek övezetéhez tartozó települések településfejlesztési koncepciója, integrált településfejlesztési stratégiája készítése során – a hatályos jogszabályban előírt fejezeteken túl – olyan fejezetet is készíteni kell, amely a terv típusának megfelelően, az érintett településekkel való egyeztetések alapján azt tartalmazza, hogy a város és a vonzáskörzetéhez tartozó települések milyen módon tervezik fejleszteni a vonzáskörzet számára nyújtott szolgáltatásokat, legalább a középfokú oktatási és egészségügyi létesítmények, a munkahelyek, és a rekreációs és szabadidőeltöltési lehetőségek, továbbá a várostérség belső közlekedési infrastruktúrája tekintetében. </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A különféle gazdasági, innovációs fejlesztési területeknek a (3) bekezdésben részletezett övezeteihez sorolt települések településrendezési terveiben a kereskedelmi, szolgáltató gazdasági területegységeken a (3) bekezdésben foglalt esetekben olyan építési övezetek alkalmazhatók, amelyekben a környék lakosságának, intézményeinek zavarása nélkül az országos településrendezési és építési követelményekről szóló 253/1997. (XII.20.) Korm. rendelet (a továbbiakban: OTÉK) 2. mellékletében meghatározottnál az építési telek legnagyobb beépítettsége legfeljebb 10%-</w:t>
      </w:r>
      <w:proofErr w:type="spellStart"/>
      <w:r w:rsidRPr="00962009">
        <w:rPr>
          <w:rFonts w:ascii="Archer Book" w:eastAsia="MS Mincho" w:hAnsi="Archer Book" w:cs="Times New Roman"/>
          <w:sz w:val="24"/>
          <w:szCs w:val="24"/>
        </w:rPr>
        <w:t>kal</w:t>
      </w:r>
      <w:proofErr w:type="spellEnd"/>
      <w:r w:rsidRPr="00962009">
        <w:rPr>
          <w:rFonts w:ascii="Archer Book" w:eastAsia="MS Mincho" w:hAnsi="Archer Book" w:cs="Times New Roman"/>
          <w:sz w:val="24"/>
          <w:szCs w:val="24"/>
        </w:rPr>
        <w:t xml:space="preserve"> nagyobb</w:t>
      </w:r>
      <w:bookmarkStart w:id="12" w:name="_Hlk39673526"/>
      <w:r w:rsidRPr="00962009">
        <w:rPr>
          <w:rFonts w:ascii="Archer Book" w:eastAsia="MS Mincho" w:hAnsi="Archer Book" w:cs="Times New Roman"/>
          <w:sz w:val="24"/>
          <w:szCs w:val="24"/>
        </w:rPr>
        <w:t>, az építési telek legkisebb zöldfelülete pedig legfeljebb 5%-</w:t>
      </w:r>
      <w:proofErr w:type="spellStart"/>
      <w:r w:rsidRPr="00962009">
        <w:rPr>
          <w:rFonts w:ascii="Archer Book" w:eastAsia="MS Mincho" w:hAnsi="Archer Book" w:cs="Times New Roman"/>
          <w:sz w:val="24"/>
          <w:szCs w:val="24"/>
        </w:rPr>
        <w:t>kal</w:t>
      </w:r>
      <w:proofErr w:type="spellEnd"/>
      <w:r w:rsidRPr="00962009">
        <w:rPr>
          <w:rFonts w:ascii="Archer Book" w:eastAsia="MS Mincho" w:hAnsi="Archer Book" w:cs="Times New Roman"/>
          <w:sz w:val="24"/>
          <w:szCs w:val="24"/>
        </w:rPr>
        <w:t xml:space="preserve"> kisebb </w:t>
      </w:r>
      <w:bookmarkEnd w:id="12"/>
      <w:r w:rsidRPr="00962009">
        <w:rPr>
          <w:rFonts w:ascii="Archer Book" w:eastAsia="MS Mincho" w:hAnsi="Archer Book" w:cs="Times New Roman"/>
          <w:sz w:val="24"/>
          <w:szCs w:val="24"/>
        </w:rPr>
        <w:t xml:space="preserve">lehet. Az ilyen övezetekbe tartozó települések önkormányzatainak a településfejlesztési koncepció és az integrált településfejlesztési stratégia készítése és módosítása során kell megjelölniük azokat a helyi sajátosságoknak megfelelő feltételeket és beavatkozásokat, amelyek nyomán biztosítható az így kijelölt területek gazdasági szempontból megfelelő hasznosítása. </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(3)</w:t>
      </w:r>
      <w:r w:rsidRPr="00962009">
        <w:rPr>
          <w:rFonts w:ascii="Archer Book" w:eastAsia="MS Mincho" w:hAnsi="Archer Book" w:cs="Times New Roman"/>
          <w:sz w:val="24"/>
          <w:szCs w:val="24"/>
        </w:rPr>
        <w:tab/>
        <w:t>A (2) pontban foglalt gazdasági, innovációs fejlesztési területek közül</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r>
      <w:bookmarkStart w:id="13" w:name="_Hlk4677453"/>
      <w:r w:rsidRPr="00962009">
        <w:rPr>
          <w:rFonts w:ascii="Archer Book" w:eastAsia="MS Mincho" w:hAnsi="Archer Book" w:cs="Times New Roman"/>
          <w:sz w:val="24"/>
          <w:szCs w:val="24"/>
        </w:rPr>
        <w:t>a különleges eszközökkel fejlesztendő területek övezete Bácsalmás, Bácsbokod, Bácsborsód, Bátmonostor, Bácsszentgyörgy, Bácsszőlős, Baja, Borota, Császártöltés, Csátalja, Csávoly, Csikéria, Dunafalva, Dávod, Érsekcsanád, Érsekhalma, Felsőszentiván, Gara, Hajós, Hercegszántó, Jánoshalma, Katymár, Kelebia, Kéleshalom, Kisszállás, Kunadacs, Kunbaja, Kunbaracs, Kunpeszér, Madaras, Mátételke, Mélykút, Nagybaracska, Nemesnádudvar, Rém, Sükösd, Szeremle, Tataháza, Tompa, és Vaskút település települé</w:t>
      </w:r>
      <w:r w:rsidR="006F4130">
        <w:rPr>
          <w:rFonts w:ascii="Archer Book" w:eastAsia="MS Mincho" w:hAnsi="Archer Book" w:cs="Times New Roman"/>
          <w:sz w:val="24"/>
          <w:szCs w:val="24"/>
        </w:rPr>
        <w:t xml:space="preserve">seknek a 3/14. mellékleten </w:t>
      </w:r>
      <w:proofErr w:type="spellStart"/>
      <w:r w:rsidR="006F4130">
        <w:rPr>
          <w:rFonts w:ascii="Archer Book" w:eastAsia="MS Mincho" w:hAnsi="Archer Book" w:cs="Times New Roman"/>
          <w:sz w:val="24"/>
          <w:szCs w:val="24"/>
        </w:rPr>
        <w:t>feltü</w:t>
      </w:r>
      <w:r w:rsidRPr="00962009">
        <w:rPr>
          <w:rFonts w:ascii="Archer Book" w:eastAsia="MS Mincho" w:hAnsi="Archer Book" w:cs="Times New Roman"/>
          <w:sz w:val="24"/>
          <w:szCs w:val="24"/>
        </w:rPr>
        <w:t>ntettett</w:t>
      </w:r>
      <w:proofErr w:type="spellEnd"/>
      <w:r w:rsidRPr="00962009">
        <w:rPr>
          <w:rFonts w:ascii="Archer Book" w:eastAsia="MS Mincho" w:hAnsi="Archer Book" w:cs="Times New Roman"/>
          <w:sz w:val="24"/>
          <w:szCs w:val="24"/>
        </w:rPr>
        <w:t xml:space="preserve"> területein belül olyan, a gazdaságfejlesztést és munkahelyteremtést szolgáló területrészeken </w:t>
      </w:r>
      <w:bookmarkEnd w:id="13"/>
      <w:r w:rsidRPr="00962009">
        <w:rPr>
          <w:rFonts w:ascii="Archer Book" w:eastAsia="MS Mincho" w:hAnsi="Archer Book" w:cs="Times New Roman"/>
          <w:sz w:val="24"/>
          <w:szCs w:val="24"/>
        </w:rPr>
        <w:t xml:space="preserve">alkalmazható, amelyek lehetőleg </w:t>
      </w:r>
      <w:r w:rsidRPr="00962009">
        <w:rPr>
          <w:rFonts w:ascii="Archer Book" w:eastAsia="MS Mincho" w:hAnsi="Archer Book" w:cs="Times New Roman"/>
          <w:sz w:val="24"/>
          <w:szCs w:val="24"/>
        </w:rPr>
        <w:lastRenderedPageBreak/>
        <w:t xml:space="preserve">csatlakoznak a település beépített területéhez, és amelyek a település és a szomszéd települések lakói számára közösségi közlekedési eszközökkel is jól elérhetők, </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a gépjárműgyártási beszállítói terület övezete Ágasegyháza, Ballószög, Bugac, Bugacpusztaháza, Felsőlajos, Fülöpháza, Fülöpjakab, Helvécia, Izsák, Jakabszállás, Kecskemét, Kerekegyháza, Kiskunfélegyháza, Kunszállás, Ladánybene, Lajosmizse, Lakitelek, Nyárlőrinc, Orgovány, Szentkirály, Tiszakécske és Városföld településeknek a 3/15. mellékleten feltüntetett területrészein belül a gépjárműgyártási beszállítást szolgáló létesítmények számára alkalmazható, olyan, lehetőség szerint barnamezős területeken, amelyek nem terhelik a település lakókörnyezetét, és a környék településeiről közösségi közlekedéssel is jól elérhetők,</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a híd gazdaságfejlesztési körzet övezete Bátya, Drágszél, Dunapataj, Dunaszentbenedek, Dusnok, Fajsz, Foktő, Géderlak, Homokmégy, Kalocsa, Miske, Ordas, Öregcsertő, Szakmár, Újtelek, Uszód településeknek a 3/16. mellékleten feltüntetett területrészein belül a beépített területhez csatlakozóan, vagy barnamezős területen alkalmazható, ha az a paksi híd irányából közösségi, vagy egyéni közlekedési eszközzel a település lakóterületeinek zavarása nélkül megközelíthető,</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az együtt élő négy város térségének övezete Akasztó, Balotaszállás, Bócsa, Császártöltés, Csengőd, Harkakötöny, Homokmégy, Imrehegy, Kaskantyú, Kecel, Kiskőrös, Kiskunhalas, Kunfehértó, Öregcsertő, Páhi, Pirtó, Soltvadkert, Szakmár, Tabdi, Tázlár és Zsana településeknek a 3/17. mellékleten feltüntetett területrészein belül a mezőgazdaságot, illetve a mezőgazdasági termékfeldolgozást, illetve az ahhoz csatlakozó szolgáltatási, raktározási, és kereskedelmi tevékenységet szolgáló létesítmények számára alkalmazható, a beépített területhez csatlakozó, vagy barnamezős területen,</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e)</w:t>
      </w:r>
      <w:r w:rsidRPr="00962009">
        <w:rPr>
          <w:rFonts w:ascii="Archer Book" w:eastAsia="MS Mincho" w:hAnsi="Archer Book" w:cs="Times New Roman"/>
          <w:sz w:val="24"/>
          <w:szCs w:val="24"/>
        </w:rPr>
        <w:tab/>
        <w:t>a kötött pályás gazdasági terület övezete Bácsalmás, Bácsbokod, Baja, Balotaszállás, Csengőd, Felsőlajos, Fülöpszállás, Gátér, Harkakötöny, Jánoshalma, Jászszentlászló, Kecskemét, Kelebia, Kiskőrös, Kiskunfélegyháza, Kiskunhalas, Kiskunmajsa, Kisszállás, Kunfehértó, Kunszentmiklós, Lajosmizse, Lakitelek, Mélykút, Nyárlőrinc, Petőfiszállás, Pirtó, Soltszentimre, Soltvadkert, Szabadszállás, Tiszaalpár, Tiszakécske, Városföld településeknek a 3/18. mellékleten feltüntetett területrészein belül barnamezős, vagy a település beépített területéhez csatlakozó területrészén alkalmazható, a működő vasútállomás felvételi épületének kijáratától a telek bejáratáig a legrövidebb gyalogos megközelítési úton mérve legfeljebb 500 m-es távolságon belül.</w:t>
      </w:r>
    </w:p>
    <w:p w:rsidR="0019291A" w:rsidRPr="00962009" w:rsidRDefault="0019291A" w:rsidP="00593D09">
      <w:pPr>
        <w:spacing w:before="0" w:after="0" w:line="240" w:lineRule="auto"/>
        <w:jc w:val="center"/>
        <w:rPr>
          <w:rFonts w:ascii="Archer Book" w:eastAsia="MS Mincho" w:hAnsi="Archer Book" w:cs="Times New Roman"/>
          <w:sz w:val="24"/>
          <w:szCs w:val="24"/>
        </w:rPr>
      </w:pPr>
      <w:r w:rsidRPr="00962009">
        <w:rPr>
          <w:rFonts w:ascii="Archer Book" w:eastAsia="MS Mincho" w:hAnsi="Archer Book" w:cs="Times New Roman"/>
          <w:sz w:val="24"/>
          <w:szCs w:val="24"/>
        </w:rPr>
        <w:t>7. §</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A turisztikai fejlesztés céljából a (2) bekezdésben egyedileg meghatározott megyei övezetekhez sorolt települések településrendezési terveiben a kereskedelmi, szolgáltató gazdasági területegységeken olyan építési övezetek jelölhetők ki, amelyekben a környék lakosságainak, intézményeinek zavarása nélkül az OTÉK 2. mellékletében meghatározottnál az építési telek legnagyobb beépítettsége legfeljebb 10%-</w:t>
      </w:r>
      <w:proofErr w:type="spellStart"/>
      <w:r w:rsidRPr="00962009">
        <w:rPr>
          <w:rFonts w:ascii="Archer Book" w:eastAsia="MS Mincho" w:hAnsi="Archer Book" w:cs="Times New Roman"/>
          <w:sz w:val="24"/>
          <w:szCs w:val="24"/>
        </w:rPr>
        <w:t>kal</w:t>
      </w:r>
      <w:proofErr w:type="spellEnd"/>
      <w:r w:rsidRPr="00962009">
        <w:rPr>
          <w:rFonts w:ascii="Archer Book" w:eastAsia="MS Mincho" w:hAnsi="Archer Book" w:cs="Times New Roman"/>
          <w:sz w:val="24"/>
          <w:szCs w:val="24"/>
        </w:rPr>
        <w:t xml:space="preserve"> nagyobb, legkisebb zöldfelülete pedig legfeljebb 5%-</w:t>
      </w:r>
      <w:proofErr w:type="spellStart"/>
      <w:r w:rsidRPr="00962009">
        <w:rPr>
          <w:rFonts w:ascii="Archer Book" w:eastAsia="MS Mincho" w:hAnsi="Archer Book" w:cs="Times New Roman"/>
          <w:sz w:val="24"/>
          <w:szCs w:val="24"/>
        </w:rPr>
        <w:t>kal</w:t>
      </w:r>
      <w:proofErr w:type="spellEnd"/>
      <w:r w:rsidRPr="00962009">
        <w:rPr>
          <w:rFonts w:ascii="Archer Book" w:eastAsia="MS Mincho" w:hAnsi="Archer Book" w:cs="Times New Roman"/>
          <w:sz w:val="24"/>
          <w:szCs w:val="24"/>
        </w:rPr>
        <w:t xml:space="preserve"> kisebb lehet, ha azokon a gazdasági tevékenységek statisztikai osztályozása NACE Rev.2 rendszerének létrehozásáról és a 3037/90/EGK tanácsi rendelet, valamint egyes meghatározott statisztikai területekre vonatkozó EK-rendeletek módosításáról szóló, 2006. december 20-i 1893/2006/EK európai parlamenti és tanácsi rendelete által </w:t>
      </w:r>
      <w:r w:rsidRPr="00962009">
        <w:rPr>
          <w:rFonts w:ascii="Archer Book" w:eastAsia="MS Mincho" w:hAnsi="Archer Book" w:cs="Times New Roman"/>
          <w:sz w:val="24"/>
          <w:szCs w:val="24"/>
        </w:rPr>
        <w:lastRenderedPageBreak/>
        <w:t xml:space="preserve">létrehozott TEÁOR ’08 rendszerében az „5510 Szállodai szolgáltatás” kategóriájába tartozó tevékenység céljára szolgáló, illetve a vendéglátást és </w:t>
      </w:r>
      <w:proofErr w:type="spellStart"/>
      <w:r w:rsidRPr="00962009">
        <w:rPr>
          <w:rFonts w:ascii="Archer Book" w:eastAsia="MS Mincho" w:hAnsi="Archer Book" w:cs="Times New Roman"/>
          <w:sz w:val="24"/>
          <w:szCs w:val="24"/>
        </w:rPr>
        <w:t>gyógyturizmust</w:t>
      </w:r>
      <w:proofErr w:type="spellEnd"/>
      <w:r w:rsidRPr="00962009">
        <w:rPr>
          <w:rFonts w:ascii="Archer Book" w:eastAsia="MS Mincho" w:hAnsi="Archer Book" w:cs="Times New Roman"/>
          <w:sz w:val="24"/>
          <w:szCs w:val="24"/>
        </w:rPr>
        <w:t xml:space="preserve">, a turisztikai infrastruktúra fejlesztését szolgáló más kereskedelmi, vagy szolgáltató építmény kerül elhelyezésre. </w:t>
      </w:r>
    </w:p>
    <w:p w:rsidR="0019291A" w:rsidRPr="00962009" w:rsidRDefault="0019291A" w:rsidP="006F4130">
      <w:pPr>
        <w:spacing w:before="0" w:after="0" w:line="240" w:lineRule="auto"/>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Az (1) bekezdés szerinti egyedileg meghatározott megyei övezetek közül</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a)</w:t>
      </w:r>
      <w:r w:rsidRPr="00962009">
        <w:rPr>
          <w:rFonts w:ascii="Archer Book" w:eastAsia="MS Mincho" w:hAnsi="Archer Book" w:cs="Times New Roman"/>
          <w:sz w:val="24"/>
          <w:szCs w:val="24"/>
        </w:rPr>
        <w:tab/>
        <w:t>az általános turisztikai fejlesztés övezete a megye városainak a 3/19. mellékleten feltüntetett területrészein belül fekvő barnamezős területén alkalmazható,</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b)</w:t>
      </w:r>
      <w:r w:rsidRPr="00962009">
        <w:rPr>
          <w:rFonts w:ascii="Archer Book" w:eastAsia="MS Mincho" w:hAnsi="Archer Book" w:cs="Times New Roman"/>
          <w:sz w:val="24"/>
          <w:szCs w:val="24"/>
        </w:rPr>
        <w:tab/>
        <w:t>a pusztai turizmusfejlesztés övezete Bugac, Bugacpusztaháza, Felsőlajos, Fülöpjakab, Jakabszállás, Kerekegyháza, Kunszállás, Kunszentmiklós, Lajosmizse, Móricgát, Solt és Szank településeknek a 3/20. mellékleten feltüntetett területrészén alkalmazható,</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c)</w:t>
      </w:r>
      <w:r w:rsidRPr="00962009">
        <w:rPr>
          <w:rFonts w:ascii="Archer Book" w:eastAsia="MS Mincho" w:hAnsi="Archer Book" w:cs="Times New Roman"/>
          <w:sz w:val="24"/>
          <w:szCs w:val="24"/>
        </w:rPr>
        <w:tab/>
        <w:t>a pincefalvak övezete Császártöltés, Hajós, Nemesnádudvar és Solt települések 3/21. mellékleten feltüntetett területén belül alkalmazható,</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d)</w:t>
      </w:r>
      <w:r w:rsidRPr="00962009">
        <w:rPr>
          <w:rFonts w:ascii="Archer Book" w:eastAsia="MS Mincho" w:hAnsi="Archer Book" w:cs="Times New Roman"/>
          <w:sz w:val="24"/>
          <w:szCs w:val="24"/>
        </w:rPr>
        <w:tab/>
        <w:t xml:space="preserve">a gyógyhelyek és gyógyfürdők övezete Dávod, Kalocsa, Kecskemét, Kiskunfélegyháza, Kiskunhalas, Kiskunmajsa, Kunszentmiklós, Lakitelek és Tiszakécske települések 3/22. mellékleten feltüntetett területrészén, továbbá más, a gyógyhely vagy gyógyfürdő minősítést megszerző települések területén alkalmazható, a település barnamezős területén megvalósuló, a </w:t>
      </w:r>
      <w:proofErr w:type="spellStart"/>
      <w:r w:rsidRPr="00962009">
        <w:rPr>
          <w:rFonts w:ascii="Archer Book" w:eastAsia="MS Mincho" w:hAnsi="Archer Book" w:cs="Times New Roman"/>
          <w:sz w:val="24"/>
          <w:szCs w:val="24"/>
        </w:rPr>
        <w:t>gyógyturizmust</w:t>
      </w:r>
      <w:proofErr w:type="spellEnd"/>
      <w:r w:rsidRPr="00962009">
        <w:rPr>
          <w:rFonts w:ascii="Archer Book" w:eastAsia="MS Mincho" w:hAnsi="Archer Book" w:cs="Times New Roman"/>
          <w:sz w:val="24"/>
          <w:szCs w:val="24"/>
        </w:rPr>
        <w:t xml:space="preserve"> szolgáló létesítmény számára,</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bookmarkStart w:id="14" w:name="_Hlk4669077"/>
      <w:r w:rsidRPr="00962009">
        <w:rPr>
          <w:rFonts w:ascii="Archer Book" w:eastAsia="MS Mincho" w:hAnsi="Archer Book" w:cs="Times New Roman"/>
          <w:sz w:val="24"/>
          <w:szCs w:val="24"/>
        </w:rPr>
        <w:t>e)</w:t>
      </w:r>
      <w:r w:rsidRPr="00962009">
        <w:rPr>
          <w:rFonts w:ascii="Archer Book" w:eastAsia="MS Mincho" w:hAnsi="Archer Book" w:cs="Times New Roman"/>
          <w:sz w:val="24"/>
          <w:szCs w:val="24"/>
        </w:rPr>
        <w:tab/>
        <w:t>a Duna menti térség övezete Apostag, Baja, Bátya, Dunaegyháza, Dunafalva, Dunapataj, Dunaszentbenedek, Dunavecse, Dusnok, Érsekcsanád, Fajsz, Foktő, Géderlak, Harta, Ordas, Hercegszántó Kalocsa, Solt, Sükösd, Szalkszentmárton, Szeremle, Tass, Uszód települések 3/23. mellékleten feltüntetett területrészén alkalmazható, a sport- és természetközeli turizmust szolgáló létesítmények számára,</w:t>
      </w:r>
    </w:p>
    <w:p w:rsidR="0019291A" w:rsidRPr="00962009" w:rsidRDefault="0019291A" w:rsidP="006F4130">
      <w:pPr>
        <w:spacing w:before="0" w:after="0" w:line="240" w:lineRule="auto"/>
        <w:ind w:left="850" w:hanging="425"/>
        <w:rPr>
          <w:rFonts w:ascii="Archer Book" w:eastAsia="MS Mincho" w:hAnsi="Archer Book" w:cs="Times New Roman"/>
          <w:sz w:val="24"/>
          <w:szCs w:val="24"/>
        </w:rPr>
      </w:pPr>
      <w:r w:rsidRPr="00962009">
        <w:rPr>
          <w:rFonts w:ascii="Archer Book" w:eastAsia="MS Mincho" w:hAnsi="Archer Book" w:cs="Times New Roman"/>
          <w:sz w:val="24"/>
          <w:szCs w:val="24"/>
        </w:rPr>
        <w:t>f)</w:t>
      </w:r>
      <w:r w:rsidRPr="00962009">
        <w:rPr>
          <w:rFonts w:ascii="Archer Book" w:eastAsia="MS Mincho" w:hAnsi="Archer Book" w:cs="Times New Roman"/>
          <w:sz w:val="24"/>
          <w:szCs w:val="24"/>
        </w:rPr>
        <w:tab/>
        <w:t>a natúrpark terület övezete Kelebia, Tompa, Csikéria, Bácsszőlős, Bácsalmás, Tataháza, Bácsalmás, Mátételke, Kunbaja, Madaras, Katymár, továbbá Hajós, Császártöltés, Érsekhalma, Homokmégy és Öregcsertő települések 3/24. mellékleten feltüntetett területrészén alkalmazható, a sport- és természetközeli turizmust szolgáló létesítmények számára.</w:t>
      </w:r>
    </w:p>
    <w:p w:rsidR="0019291A" w:rsidRPr="00962009" w:rsidRDefault="0019291A" w:rsidP="004A5FBB">
      <w:pPr>
        <w:keepNext/>
        <w:ind w:left="284" w:hanging="284"/>
        <w:jc w:val="center"/>
        <w:rPr>
          <w:rFonts w:ascii="Archer Book" w:eastAsia="MS Mincho" w:hAnsi="Archer Book" w:cs="Times New Roman"/>
          <w:sz w:val="24"/>
          <w:szCs w:val="24"/>
        </w:rPr>
      </w:pPr>
      <w:bookmarkStart w:id="15" w:name="_Hlk4669167"/>
      <w:bookmarkEnd w:id="14"/>
      <w:r w:rsidRPr="00962009">
        <w:rPr>
          <w:rFonts w:ascii="Archer Book" w:eastAsia="MS Mincho" w:hAnsi="Archer Book" w:cs="Times New Roman"/>
          <w:sz w:val="24"/>
          <w:szCs w:val="24"/>
        </w:rPr>
        <w:t>8. §</w:t>
      </w:r>
    </w:p>
    <w:p w:rsidR="0019291A" w:rsidRPr="00962009" w:rsidRDefault="0019291A" w:rsidP="0019291A">
      <w:pPr>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A napelempark elhelyezésére szolgáló különleges övezet a megye településeinek a településrendezési tervében a 3/25. mellékleten kijelölt területrészen belül fekvő területegységeken alkalmazható, beépítésre szánt területen az OTÉK 24. § (2) bekezdés g) pontja szerint, vagy legfeljebb 10 AK értékű mezőgazdasági, vagy felhagyott külterületi korábban beépített területen az OTÉK 30/B. § (2) bekezdés c) pontjának megfelelően. Az 5 MW-nál nagyobb névleges teljesítőképességű napelempark ezen belül telepítési tanulmányterv alapján alakítható ki.</w:t>
      </w:r>
    </w:p>
    <w:p w:rsidR="0019291A" w:rsidRPr="00962009" w:rsidRDefault="0019291A" w:rsidP="0019291A">
      <w:pPr>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 xml:space="preserve">A geotermikus energia hasznosítását szolgáló övezet a lezárt termálvízkutakkal rendelkező Akasztó, Balotaszállás, Dávod, Érsekcsanád, Jászszentlászló, Kalocsa, Kecskemét, Kiskőrös, Lakitelek, Mélykút, Szabadszállás, Tiszakécske települések településrendezési tervében a 3/26. mellékleten feltüntetett területen alkalmazható, ahol a településen meglévő, kihasználatlan melegvíz gazdaságos és környezettudatos hasznosítása céljából az OTÉK 24. § (2) bekezdés g) pontja, vagy 30/B. § (2) bekezdés c) pontja szerinti építési övezet, illetve övezet alakítható ki, a település </w:t>
      </w:r>
      <w:r w:rsidRPr="00962009">
        <w:rPr>
          <w:rFonts w:ascii="Archer Book" w:eastAsia="MS Mincho" w:hAnsi="Archer Book" w:cs="Times New Roman"/>
          <w:sz w:val="24"/>
          <w:szCs w:val="24"/>
        </w:rPr>
        <w:lastRenderedPageBreak/>
        <w:t>településfejlesztési koncepciójában és integrált településfejlesztési stratégiájában meghatározott célra.</w:t>
      </w:r>
    </w:p>
    <w:bookmarkEnd w:id="15"/>
    <w:p w:rsidR="0019291A" w:rsidRPr="00962009" w:rsidRDefault="0019291A" w:rsidP="004A5FBB">
      <w:pPr>
        <w:keepNext/>
        <w:ind w:left="284" w:hanging="284"/>
        <w:jc w:val="center"/>
        <w:rPr>
          <w:rFonts w:ascii="Archer Book" w:eastAsia="MS Mincho" w:hAnsi="Archer Book" w:cs="Times New Roman"/>
          <w:sz w:val="24"/>
          <w:szCs w:val="24"/>
        </w:rPr>
      </w:pPr>
      <w:r w:rsidRPr="00962009">
        <w:rPr>
          <w:rFonts w:ascii="Archer Book" w:eastAsia="MS Mincho" w:hAnsi="Archer Book" w:cs="Times New Roman"/>
          <w:sz w:val="24"/>
          <w:szCs w:val="24"/>
        </w:rPr>
        <w:t>9. §</w:t>
      </w:r>
    </w:p>
    <w:p w:rsidR="0019291A" w:rsidRPr="00962009" w:rsidRDefault="0019291A" w:rsidP="0019291A">
      <w:pPr>
        <w:rPr>
          <w:rFonts w:ascii="Archer Book" w:eastAsia="MS Mincho" w:hAnsi="Archer Book" w:cs="Times New Roman"/>
          <w:sz w:val="24"/>
          <w:szCs w:val="24"/>
        </w:rPr>
      </w:pPr>
      <w:r w:rsidRPr="00962009">
        <w:rPr>
          <w:rFonts w:ascii="Archer Book" w:eastAsia="MS Mincho" w:hAnsi="Archer Book" w:cs="Times New Roman"/>
          <w:sz w:val="24"/>
          <w:szCs w:val="24"/>
        </w:rPr>
        <w:t>A klímaváltozással fokozottan érintett térség övezetéhez tartozó, a 3/27. mellékleten feltüntetett településeken a vízmegtartó vízgazdálkodás és a víztakarékos mezőgazdálkodás elterjesztése olyan kimagaslóan fontos cél, amit az érintett települések településfejlesztési koncepciójában és integrált településfejlesztési stratégiájában is szerepeltetni kell.</w:t>
      </w:r>
    </w:p>
    <w:p w:rsidR="0019291A" w:rsidRPr="00962009" w:rsidRDefault="0019291A" w:rsidP="0019291A">
      <w:pPr>
        <w:rPr>
          <w:rFonts w:ascii="Archer Book" w:eastAsia="MS Mincho" w:hAnsi="Archer Book" w:cs="Times New Roman"/>
          <w:sz w:val="24"/>
          <w:szCs w:val="24"/>
        </w:rPr>
      </w:pPr>
      <w:r w:rsidRPr="00962009">
        <w:rPr>
          <w:rFonts w:ascii="Archer Book" w:eastAsia="MS Mincho" w:hAnsi="Archer Book" w:cs="Times New Roman"/>
          <w:sz w:val="24"/>
          <w:szCs w:val="24"/>
        </w:rPr>
        <w:t>10. §</w:t>
      </w:r>
    </w:p>
    <w:p w:rsidR="0019291A" w:rsidRPr="00962009" w:rsidRDefault="0019291A" w:rsidP="0019291A">
      <w:pPr>
        <w:rPr>
          <w:rFonts w:ascii="Archer Book" w:eastAsia="MS Mincho" w:hAnsi="Archer Book" w:cs="Times New Roman"/>
          <w:sz w:val="24"/>
          <w:szCs w:val="24"/>
        </w:rPr>
      </w:pPr>
      <w:r w:rsidRPr="00962009">
        <w:rPr>
          <w:rFonts w:ascii="Archer Book" w:eastAsia="MS Mincho" w:hAnsi="Archer Book" w:cs="Times New Roman"/>
          <w:sz w:val="24"/>
          <w:szCs w:val="24"/>
        </w:rPr>
        <w:t xml:space="preserve">A településrendezési terveknek az egyedileg meghatározott megyei övezetek szerinti építési övezeteinek kijelölése az </w:t>
      </w:r>
      <w:proofErr w:type="spellStart"/>
      <w:r w:rsidRPr="00962009">
        <w:rPr>
          <w:rFonts w:ascii="Archer Book" w:eastAsia="MS Mincho" w:hAnsi="Archer Book" w:cs="Times New Roman"/>
          <w:sz w:val="24"/>
          <w:szCs w:val="24"/>
        </w:rPr>
        <w:t>OTrT</w:t>
      </w:r>
      <w:proofErr w:type="spellEnd"/>
      <w:r w:rsidRPr="00962009">
        <w:rPr>
          <w:rFonts w:ascii="Archer Book" w:eastAsia="MS Mincho" w:hAnsi="Archer Book" w:cs="Times New Roman"/>
          <w:sz w:val="24"/>
          <w:szCs w:val="24"/>
        </w:rPr>
        <w:t xml:space="preserve"> 13. § (1)-(2) bekezdésében, 25. § (2) bekezdésében, 26. § (2) bekezdésében, 28. § (1) bekezdésében, valamint az </w:t>
      </w:r>
      <w:proofErr w:type="spellStart"/>
      <w:r w:rsidRPr="00962009">
        <w:rPr>
          <w:rFonts w:ascii="Archer Book" w:eastAsia="MS Mincho" w:hAnsi="Archer Book" w:cs="Times New Roman"/>
          <w:sz w:val="24"/>
          <w:szCs w:val="24"/>
        </w:rPr>
        <w:t>MvM</w:t>
      </w:r>
      <w:proofErr w:type="spellEnd"/>
      <w:r w:rsidRPr="00962009">
        <w:rPr>
          <w:rFonts w:ascii="Archer Book" w:eastAsia="MS Mincho" w:hAnsi="Archer Book" w:cs="Times New Roman"/>
          <w:sz w:val="24"/>
          <w:szCs w:val="24"/>
        </w:rPr>
        <w:t xml:space="preserve"> rendelet 6. § (1) bekezdésében szereplő előírásokat figyelembe véve történhet.</w:t>
      </w:r>
    </w:p>
    <w:p w:rsidR="0019291A" w:rsidRPr="00962009" w:rsidRDefault="0019291A" w:rsidP="004A5FBB">
      <w:pPr>
        <w:pStyle w:val="Cmsor3"/>
        <w:jc w:val="center"/>
        <w:rPr>
          <w:rFonts w:ascii="Archer Book" w:eastAsia="MS Mincho" w:hAnsi="Archer Book" w:cs="Times New Roman"/>
          <w:bCs w:val="0"/>
          <w:color w:val="auto"/>
          <w:sz w:val="24"/>
          <w:szCs w:val="24"/>
          <w:lang w:eastAsia="en-US"/>
        </w:rPr>
      </w:pPr>
      <w:bookmarkStart w:id="16" w:name="_Toc42726310"/>
      <w:bookmarkStart w:id="17" w:name="_Toc31457771"/>
      <w:r w:rsidRPr="00962009">
        <w:rPr>
          <w:rFonts w:ascii="Archer Book" w:eastAsia="MS Mincho" w:hAnsi="Archer Book" w:cs="Times New Roman"/>
          <w:bCs w:val="0"/>
          <w:color w:val="auto"/>
          <w:sz w:val="24"/>
          <w:szCs w:val="24"/>
          <w:lang w:eastAsia="en-US"/>
        </w:rPr>
        <w:t>5. Záró rendelkezések</w:t>
      </w:r>
      <w:bookmarkEnd w:id="16"/>
      <w:bookmarkEnd w:id="17"/>
    </w:p>
    <w:p w:rsidR="0019291A" w:rsidRPr="00962009" w:rsidRDefault="0019291A" w:rsidP="004A5FBB">
      <w:pPr>
        <w:keepNext/>
        <w:jc w:val="center"/>
        <w:rPr>
          <w:rFonts w:ascii="Archer Book" w:eastAsia="MS Mincho" w:hAnsi="Archer Book" w:cs="Times New Roman"/>
          <w:sz w:val="24"/>
          <w:szCs w:val="24"/>
        </w:rPr>
      </w:pPr>
      <w:r w:rsidRPr="00962009">
        <w:rPr>
          <w:rFonts w:ascii="Archer Book" w:eastAsia="MS Mincho" w:hAnsi="Archer Book" w:cs="Times New Roman"/>
          <w:sz w:val="24"/>
          <w:szCs w:val="24"/>
        </w:rPr>
        <w:t>11. §</w:t>
      </w:r>
    </w:p>
    <w:p w:rsidR="0019291A" w:rsidRPr="00962009" w:rsidRDefault="0019291A" w:rsidP="0019291A">
      <w:pPr>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(1)</w:t>
      </w:r>
      <w:r w:rsidRPr="00962009">
        <w:rPr>
          <w:rFonts w:ascii="Archer Book" w:eastAsia="MS Mincho" w:hAnsi="Archer Book" w:cs="Times New Roman"/>
          <w:sz w:val="24"/>
          <w:szCs w:val="24"/>
        </w:rPr>
        <w:tab/>
        <w:t xml:space="preserve">Ez a rendelet 2020. </w:t>
      </w:r>
      <w:r w:rsidR="009E2209">
        <w:rPr>
          <w:rFonts w:ascii="Archer Book" w:eastAsia="MS Mincho" w:hAnsi="Archer Book" w:cs="Times New Roman"/>
          <w:sz w:val="24"/>
          <w:szCs w:val="24"/>
        </w:rPr>
        <w:t>július 9</w:t>
      </w:r>
      <w:r w:rsidR="004A5FBB">
        <w:rPr>
          <w:rFonts w:ascii="Archer Book" w:eastAsia="MS Mincho" w:hAnsi="Archer Book" w:cs="Times New Roman"/>
          <w:sz w:val="24"/>
          <w:szCs w:val="24"/>
        </w:rPr>
        <w:t>.</w:t>
      </w:r>
      <w:r w:rsidRPr="00962009">
        <w:rPr>
          <w:rFonts w:ascii="Archer Book" w:eastAsia="MS Mincho" w:hAnsi="Archer Book" w:cs="Times New Roman"/>
          <w:sz w:val="24"/>
          <w:szCs w:val="24"/>
        </w:rPr>
        <w:t xml:space="preserve"> napján lép hatályba.</w:t>
      </w:r>
    </w:p>
    <w:p w:rsidR="0019291A" w:rsidRPr="00962009" w:rsidRDefault="0019291A" w:rsidP="0019291A">
      <w:pPr>
        <w:ind w:left="425" w:hanging="425"/>
        <w:rPr>
          <w:rFonts w:ascii="Archer Book" w:eastAsia="MS Mincho" w:hAnsi="Archer Book" w:cs="Times New Roman"/>
          <w:sz w:val="24"/>
          <w:szCs w:val="24"/>
        </w:rPr>
      </w:pPr>
      <w:r w:rsidRPr="00962009">
        <w:rPr>
          <w:rFonts w:ascii="Archer Book" w:eastAsia="MS Mincho" w:hAnsi="Archer Book" w:cs="Times New Roman"/>
          <w:sz w:val="24"/>
          <w:szCs w:val="24"/>
        </w:rPr>
        <w:t>(2)</w:t>
      </w:r>
      <w:r w:rsidRPr="00962009">
        <w:rPr>
          <w:rFonts w:ascii="Archer Book" w:eastAsia="MS Mincho" w:hAnsi="Archer Book" w:cs="Times New Roman"/>
          <w:sz w:val="24"/>
          <w:szCs w:val="24"/>
        </w:rPr>
        <w:tab/>
        <w:t>Hatályát veszti a Bács-Kiskun Megyei Önkormányzat Közgyűlésének a Bács-Kiskun Megye Területrendezési Tervéről szóló 19/2011. (XI. 29.) önkormányzati rendelete.</w:t>
      </w:r>
    </w:p>
    <w:p w:rsidR="0019291A" w:rsidRPr="00962009" w:rsidRDefault="0019291A" w:rsidP="0019291A">
      <w:pPr>
        <w:ind w:left="284" w:hanging="284"/>
        <w:rPr>
          <w:rFonts w:ascii="Archer Book" w:eastAsia="MS Mincho" w:hAnsi="Archer Book" w:cs="Times New Roman"/>
          <w:sz w:val="24"/>
          <w:szCs w:val="24"/>
        </w:rPr>
      </w:pPr>
    </w:p>
    <w:p w:rsidR="0019291A" w:rsidRPr="00962009" w:rsidRDefault="0019291A" w:rsidP="0019291A">
      <w:pPr>
        <w:ind w:left="284" w:hanging="284"/>
        <w:rPr>
          <w:rFonts w:ascii="Archer Book" w:eastAsia="MS Mincho" w:hAnsi="Archer Book" w:cs="Times New Roman"/>
          <w:sz w:val="24"/>
          <w:szCs w:val="24"/>
        </w:rPr>
      </w:pPr>
    </w:p>
    <w:p w:rsidR="0019291A" w:rsidRPr="00962009" w:rsidRDefault="0019291A" w:rsidP="0019291A">
      <w:pPr>
        <w:ind w:left="284" w:hanging="284"/>
        <w:rPr>
          <w:rFonts w:ascii="Archer Book" w:eastAsia="MS Mincho" w:hAnsi="Archer Book" w:cs="Times New Roman"/>
          <w:sz w:val="24"/>
          <w:szCs w:val="24"/>
        </w:rPr>
      </w:pPr>
    </w:p>
    <w:p w:rsidR="0019291A" w:rsidRPr="00962009" w:rsidRDefault="0019291A" w:rsidP="0019291A">
      <w:pPr>
        <w:ind w:left="284" w:hanging="284"/>
        <w:rPr>
          <w:rFonts w:ascii="Archer Book" w:eastAsia="MS Mincho" w:hAnsi="Archer Book" w:cs="Times New Roman"/>
          <w:sz w:val="24"/>
          <w:szCs w:val="24"/>
        </w:rPr>
      </w:pPr>
    </w:p>
    <w:tbl>
      <w:tblPr>
        <w:tblStyle w:val="Rcsostblzat"/>
        <w:tblW w:w="9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680"/>
        <w:gridCol w:w="4195"/>
      </w:tblGrid>
      <w:tr w:rsidR="0019291A" w:rsidRPr="00962009" w:rsidTr="0019291A">
        <w:tc>
          <w:tcPr>
            <w:tcW w:w="4195" w:type="dxa"/>
            <w:hideMark/>
          </w:tcPr>
          <w:p w:rsidR="004A5FBB" w:rsidRPr="00E7643F" w:rsidRDefault="004A5FBB" w:rsidP="004A5FBB">
            <w:pPr>
              <w:spacing w:after="0" w:line="240" w:lineRule="auto"/>
              <w:jc w:val="center"/>
              <w:rPr>
                <w:rFonts w:ascii="Archer Book" w:eastAsia="MS Mincho" w:hAnsi="Archer Book"/>
                <w:sz w:val="24"/>
                <w:szCs w:val="24"/>
              </w:rPr>
            </w:pPr>
            <w:r w:rsidRPr="00E7643F">
              <w:rPr>
                <w:rFonts w:ascii="Archer Book" w:eastAsia="MS Mincho" w:hAnsi="Archer Book"/>
                <w:sz w:val="24"/>
                <w:szCs w:val="24"/>
              </w:rPr>
              <w:t>Rideg László</w:t>
            </w:r>
          </w:p>
          <w:p w:rsidR="0019291A" w:rsidRPr="00962009" w:rsidRDefault="004A5FBB" w:rsidP="004A5FBB">
            <w:pPr>
              <w:spacing w:line="240" w:lineRule="auto"/>
              <w:jc w:val="center"/>
              <w:rPr>
                <w:rFonts w:ascii="Archer Book" w:eastAsia="MS Mincho" w:hAnsi="Archer Book" w:cs="Times New Roman"/>
                <w:sz w:val="24"/>
                <w:szCs w:val="24"/>
              </w:rPr>
            </w:pPr>
            <w:r w:rsidRPr="00E7643F">
              <w:rPr>
                <w:rFonts w:ascii="Archer Book" w:eastAsia="MS Mincho" w:hAnsi="Archer Book"/>
                <w:sz w:val="24"/>
                <w:szCs w:val="24"/>
              </w:rPr>
              <w:t>megyei közgyűlés elnöke</w:t>
            </w:r>
          </w:p>
        </w:tc>
        <w:tc>
          <w:tcPr>
            <w:tcW w:w="680" w:type="dxa"/>
          </w:tcPr>
          <w:p w:rsidR="0019291A" w:rsidRPr="00962009" w:rsidRDefault="0019291A">
            <w:pPr>
              <w:spacing w:line="240" w:lineRule="auto"/>
              <w:rPr>
                <w:rFonts w:ascii="Archer Book" w:eastAsia="MS Mincho" w:hAnsi="Archer Book" w:cs="Times New Roman"/>
                <w:sz w:val="24"/>
                <w:szCs w:val="24"/>
              </w:rPr>
            </w:pPr>
          </w:p>
        </w:tc>
        <w:tc>
          <w:tcPr>
            <w:tcW w:w="4195" w:type="dxa"/>
            <w:hideMark/>
          </w:tcPr>
          <w:p w:rsidR="004A5FBB" w:rsidRPr="00E7643F" w:rsidRDefault="004A5FBB" w:rsidP="004A5FBB">
            <w:pPr>
              <w:tabs>
                <w:tab w:val="left" w:pos="5812"/>
              </w:tabs>
              <w:spacing w:after="0" w:line="240" w:lineRule="auto"/>
              <w:jc w:val="center"/>
              <w:rPr>
                <w:rFonts w:ascii="Archer Book" w:eastAsia="MS Mincho" w:hAnsi="Archer Book"/>
                <w:sz w:val="24"/>
                <w:szCs w:val="24"/>
              </w:rPr>
            </w:pPr>
            <w:r w:rsidRPr="00E7643F">
              <w:rPr>
                <w:rFonts w:ascii="Archer Book" w:eastAsia="MS Mincho" w:hAnsi="Archer Book"/>
                <w:sz w:val="24"/>
                <w:szCs w:val="24"/>
              </w:rPr>
              <w:t>Dr. Temesvári Péter</w:t>
            </w:r>
          </w:p>
          <w:p w:rsidR="0019291A" w:rsidRPr="00962009" w:rsidRDefault="004A5FBB" w:rsidP="004A5FBB">
            <w:pPr>
              <w:spacing w:line="240" w:lineRule="auto"/>
              <w:jc w:val="center"/>
              <w:rPr>
                <w:rFonts w:ascii="Archer Book" w:eastAsia="MS Mincho" w:hAnsi="Archer Book" w:cs="Times New Roman"/>
                <w:sz w:val="24"/>
                <w:szCs w:val="24"/>
              </w:rPr>
            </w:pPr>
            <w:r w:rsidRPr="00E7643F">
              <w:rPr>
                <w:rFonts w:ascii="Archer Book" w:eastAsia="MS Mincho" w:hAnsi="Archer Book"/>
                <w:sz w:val="24"/>
                <w:szCs w:val="24"/>
              </w:rPr>
              <w:t>megyei jegyző</w:t>
            </w:r>
          </w:p>
        </w:tc>
      </w:tr>
    </w:tbl>
    <w:p w:rsidR="0019291A" w:rsidRPr="00962009" w:rsidRDefault="0019291A" w:rsidP="0019291A">
      <w:pPr>
        <w:rPr>
          <w:rFonts w:ascii="Archer Book" w:eastAsia="MS Mincho" w:hAnsi="Archer Book" w:cs="Times New Roman"/>
          <w:sz w:val="24"/>
          <w:szCs w:val="24"/>
        </w:rPr>
      </w:pPr>
    </w:p>
    <w:p w:rsidR="00852318" w:rsidRPr="00962009" w:rsidRDefault="00852318">
      <w:pPr>
        <w:rPr>
          <w:rFonts w:ascii="Archer Book" w:eastAsia="MS Mincho" w:hAnsi="Archer Book" w:cs="Times New Roman"/>
          <w:sz w:val="24"/>
          <w:szCs w:val="24"/>
        </w:rPr>
      </w:pPr>
    </w:p>
    <w:sectPr w:rsidR="00852318" w:rsidRPr="00962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E7170"/>
    <w:multiLevelType w:val="hybridMultilevel"/>
    <w:tmpl w:val="54A0054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E4"/>
    <w:rsid w:val="00017FED"/>
    <w:rsid w:val="0019291A"/>
    <w:rsid w:val="004A5FBB"/>
    <w:rsid w:val="0050475E"/>
    <w:rsid w:val="00581686"/>
    <w:rsid w:val="00593D09"/>
    <w:rsid w:val="00683772"/>
    <w:rsid w:val="006F4130"/>
    <w:rsid w:val="00852318"/>
    <w:rsid w:val="009335F0"/>
    <w:rsid w:val="00962009"/>
    <w:rsid w:val="009E2209"/>
    <w:rsid w:val="00E8054D"/>
    <w:rsid w:val="00F01E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C707"/>
  <w15:chartTrackingRefBased/>
  <w15:docId w15:val="{E1E2EBD7-938E-4573-88A2-72214A4F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9291A"/>
    <w:pPr>
      <w:spacing w:before="60" w:after="60" w:line="276" w:lineRule="auto"/>
      <w:jc w:val="both"/>
    </w:pPr>
    <w:rPr>
      <w:rFonts w:ascii="Arial" w:hAnsi="Arial"/>
    </w:rPr>
  </w:style>
  <w:style w:type="paragraph" w:styleId="Cmsor3">
    <w:name w:val="heading 3"/>
    <w:basedOn w:val="Norml"/>
    <w:next w:val="Norml"/>
    <w:link w:val="Cmsor3Char"/>
    <w:semiHidden/>
    <w:unhideWhenUsed/>
    <w:qFormat/>
    <w:rsid w:val="0019291A"/>
    <w:pPr>
      <w:keepNext/>
      <w:keepLines/>
      <w:spacing w:before="360" w:after="240" w:line="240" w:lineRule="auto"/>
      <w:ind w:left="-11"/>
      <w:jc w:val="left"/>
      <w:outlineLvl w:val="2"/>
    </w:pPr>
    <w:rPr>
      <w:rFonts w:ascii="Times New Roman" w:eastAsiaTheme="majorEastAsia" w:hAnsi="Times New Roman" w:cstheme="majorBidi"/>
      <w:bCs/>
      <w:color w:val="283296"/>
      <w:sz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semiHidden/>
    <w:rsid w:val="0019291A"/>
    <w:rPr>
      <w:rFonts w:ascii="Times New Roman" w:eastAsiaTheme="majorEastAsia" w:hAnsi="Times New Roman" w:cstheme="majorBidi"/>
      <w:bCs/>
      <w:color w:val="283296"/>
      <w:sz w:val="28"/>
      <w:lang w:eastAsia="hu-HU"/>
    </w:rPr>
  </w:style>
  <w:style w:type="character" w:customStyle="1" w:styleId="ListaszerbekezdsChar">
    <w:name w:val="Listaszerű bekezdés Char"/>
    <w:basedOn w:val="Bekezdsalapbettpusa"/>
    <w:link w:val="Listaszerbekezds"/>
    <w:uiPriority w:val="34"/>
    <w:locked/>
    <w:rsid w:val="0019291A"/>
    <w:rPr>
      <w:rFonts w:ascii="Arial" w:hAnsi="Arial" w:cs="Arial"/>
    </w:rPr>
  </w:style>
  <w:style w:type="paragraph" w:styleId="Listaszerbekezds">
    <w:name w:val="List Paragraph"/>
    <w:basedOn w:val="Norml"/>
    <w:link w:val="ListaszerbekezdsChar"/>
    <w:uiPriority w:val="34"/>
    <w:qFormat/>
    <w:rsid w:val="0019291A"/>
    <w:pPr>
      <w:ind w:left="720"/>
    </w:pPr>
    <w:rPr>
      <w:rFonts w:cs="Arial"/>
    </w:rPr>
  </w:style>
  <w:style w:type="table" w:styleId="Rcsostblzat">
    <w:name w:val="Table Grid"/>
    <w:basedOn w:val="Normltblzat"/>
    <w:uiPriority w:val="59"/>
    <w:rsid w:val="001929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83772"/>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83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3371</Words>
  <Characters>23260</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User126 Szabó Mónika</dc:creator>
  <cp:keywords/>
  <dc:description/>
  <cp:lastModifiedBy>User147 Keresztesi Ágnes Dr. Jogi Iroda</cp:lastModifiedBy>
  <cp:revision>5</cp:revision>
  <cp:lastPrinted>2020-07-06T08:07:00Z</cp:lastPrinted>
  <dcterms:created xsi:type="dcterms:W3CDTF">2020-07-02T06:05:00Z</dcterms:created>
  <dcterms:modified xsi:type="dcterms:W3CDTF">2020-07-06T08:08:00Z</dcterms:modified>
</cp:coreProperties>
</file>