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FB1" w:rsidRPr="00B951EE" w:rsidRDefault="004B0FB1" w:rsidP="004B0FB1">
      <w:pPr>
        <w:ind w:left="284" w:right="42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r w:rsidRPr="00B951EE">
        <w:rPr>
          <w:rFonts w:ascii="Times New Roman" w:hAnsi="Times New Roman" w:cs="Times New Roman"/>
          <w:b/>
          <w:sz w:val="24"/>
          <w:szCs w:val="24"/>
        </w:rPr>
        <w:t xml:space="preserve">Doboz Nagyközség Önkormányzata Képviselő-testülete </w:t>
      </w:r>
      <w:r w:rsidRPr="00B951EE">
        <w:rPr>
          <w:rFonts w:ascii="Times New Roman" w:hAnsi="Times New Roman" w:cs="Times New Roman"/>
          <w:sz w:val="24"/>
          <w:szCs w:val="24"/>
        </w:rPr>
        <w:t>(képviseli Köves Mihály, székhely: 5624 Doboz, Kossuth tér 3., bankszámlaszám: 11733003-15343666, adószám:</w:t>
      </w:r>
      <w:r w:rsidRPr="00B951EE">
        <w:rPr>
          <w:rStyle w:val="Kiemels2"/>
          <w:rFonts w:ascii="Times New Roman" w:hAnsi="Times New Roman" w:cs="Times New Roman"/>
          <w:sz w:val="24"/>
          <w:szCs w:val="24"/>
        </w:rPr>
        <w:t xml:space="preserve"> 15725149-2-04, </w:t>
      </w:r>
      <w:r w:rsidRPr="00B951EE">
        <w:rPr>
          <w:rFonts w:ascii="Times New Roman" w:hAnsi="Times New Roman" w:cs="Times New Roman"/>
          <w:sz w:val="24"/>
          <w:szCs w:val="24"/>
        </w:rPr>
        <w:t xml:space="preserve">továbbiakban: Önkormányzat), másrészről a </w:t>
      </w:r>
      <w:r w:rsidRPr="00B951EE">
        <w:rPr>
          <w:rFonts w:ascii="Times New Roman" w:hAnsi="Times New Roman" w:cs="Times New Roman"/>
          <w:b/>
          <w:sz w:val="24"/>
          <w:szCs w:val="24"/>
        </w:rPr>
        <w:t>Dobozi</w:t>
      </w:r>
      <w:r w:rsidRPr="00B951EE">
        <w:rPr>
          <w:rFonts w:ascii="Times New Roman" w:hAnsi="Times New Roman" w:cs="Times New Roman"/>
          <w:sz w:val="24"/>
          <w:szCs w:val="24"/>
        </w:rPr>
        <w:t xml:space="preserve"> </w:t>
      </w:r>
      <w:r w:rsidRPr="00B951EE">
        <w:rPr>
          <w:rFonts w:ascii="Times New Roman" w:hAnsi="Times New Roman" w:cs="Times New Roman"/>
          <w:b/>
          <w:sz w:val="24"/>
          <w:szCs w:val="24"/>
        </w:rPr>
        <w:t xml:space="preserve">Cigány Nemzetiségi Önkormányzat Képviselő-testülete </w:t>
      </w:r>
      <w:r w:rsidRPr="00B951EE">
        <w:rPr>
          <w:rFonts w:ascii="Times New Roman" w:hAnsi="Times New Roman" w:cs="Times New Roman"/>
          <w:sz w:val="24"/>
          <w:szCs w:val="24"/>
        </w:rPr>
        <w:t>(képviseli Sztojka Tibor elnök, székhely: 5624 Doboz, Kossuth tér 3., bankszámlaszám 11733003-15775450, adószám: 15775450-1-04, továbbiakban: Nemzetiségi Önkormányzat) között, az alulírott helyen és időben, a következő feltételekkel.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nemzetiségek jogairól szóló 2011. évi CLXXIX. törvény 80. §-a alapján Doboz Nagyközség Önkormányzata és a Nemzetiségi Önkormányzat együttműködésük szabályait az alábbi megállapodásban rögzítik.</w:t>
      </w:r>
    </w:p>
    <w:p w:rsidR="004B0FB1" w:rsidRPr="00B951EE" w:rsidRDefault="004B0FB1" w:rsidP="004B0FB1">
      <w:pPr>
        <w:spacing w:after="0" w:line="276" w:lineRule="auto"/>
        <w:ind w:left="284" w:right="425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spacing w:after="0" w:line="276" w:lineRule="auto"/>
        <w:ind w:left="284" w:right="425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megállapodás jogi háttérszabályozása: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törvény,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nemzetiségek jogairól szóló 2011. évi CLXXIX. törvény (továbbiakban: </w:t>
      </w:r>
      <w:proofErr w:type="spellStart"/>
      <w:r w:rsidRPr="00B951E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sz w:val="24"/>
          <w:szCs w:val="24"/>
        </w:rPr>
        <w:t xml:space="preserve"> tv.),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államháztartásról szóló 2011. évi CXCV. törvény,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államháztartásról szóló törvény végrehajtásáról szóló 368/2011. (XII.31.) Korm. rendelet,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államháztartás számviteléről szóló 4/2013. (I.11.) Korm. rendelet,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költségvetési szervek belső kontrollrendszeréről és belső ellenőrzéséről szóló 370/2011. (XII.31.) Korm. rendelet,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spacing w:after="0" w:line="276" w:lineRule="auto"/>
        <w:ind w:left="284" w:right="425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közoktatásról szóló 1993. évi LXXIX. törvény,</w:t>
      </w:r>
    </w:p>
    <w:p w:rsidR="004B0FB1" w:rsidRPr="00B951EE" w:rsidRDefault="004B0FB1" w:rsidP="004B0FB1">
      <w:pPr>
        <w:widowControl w:val="0"/>
        <w:numPr>
          <w:ilvl w:val="0"/>
          <w:numId w:val="1"/>
        </w:numPr>
        <w:suppressAutoHyphens/>
        <w:spacing w:after="0" w:line="276" w:lineRule="auto"/>
        <w:ind w:left="284" w:right="425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köznevelésről szóló 2011. évi CXC. törvény.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megállapodás részletesen tartalmazza az Önkormányzat és a Nemzetiségi Önkormányzat együttműködését meghatározó szabályokat, azaz: </w:t>
      </w:r>
    </w:p>
    <w:p w:rsidR="004B0FB1" w:rsidRPr="00B951EE" w:rsidRDefault="004B0FB1" w:rsidP="004B0FB1">
      <w:pPr>
        <w:spacing w:after="0" w:line="276" w:lineRule="auto"/>
        <w:ind w:left="284" w:right="425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helyi nemzetiségi önkormányzat működésének biztosítása, működéssel kapcsolatos végrehajtási feladatok ellátása (</w:t>
      </w:r>
      <w:proofErr w:type="spellStart"/>
      <w:r w:rsidRPr="00B951E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sz w:val="24"/>
          <w:szCs w:val="24"/>
        </w:rPr>
        <w:t xml:space="preserve"> tv. 80. § (1-2)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helyi önkormányzat és a helyi nemzetiségi önkormányzat költségvetésének előkészítésével és megalkotásával, ezzel összefüggő adatszolgáltatási kötelezettségek teljesítésével kapcsolatos határidőket és együttműködési kötelezettségeket, felelősök és határidők kijelölésével, (</w:t>
      </w:r>
      <w:proofErr w:type="spellStart"/>
      <w:r w:rsidRPr="00B951E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sz w:val="24"/>
          <w:szCs w:val="24"/>
        </w:rPr>
        <w:t xml:space="preserve"> tv. 80. § (3) a) 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kötelezettségvállalásaival kapcsolatos, helyi önkormányzatot terhelő ellenjegyzési, érvényesítési, utalványozási, szakmai teljesítésigazolási feladatokat, felelősök konkrét kijelölését, (</w:t>
      </w:r>
      <w:proofErr w:type="spellStart"/>
      <w:r w:rsidRPr="00B951E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sz w:val="24"/>
          <w:szCs w:val="24"/>
        </w:rPr>
        <w:t xml:space="preserve"> tv. 80. § (3) b)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kötelezettségvállalás szabályait, különösen az összeférhetetlenségi, nyilvántartási kötelezettségekre, (</w:t>
      </w:r>
      <w:proofErr w:type="spellStart"/>
      <w:r w:rsidRPr="00B951E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sz w:val="24"/>
          <w:szCs w:val="24"/>
        </w:rPr>
        <w:t xml:space="preserve"> tv. 80. § (3) c)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spacing w:after="0" w:line="276" w:lineRule="auto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működési feltételeinek és gazdálkodásának eljárási és dokumentációs részletszabályait, személyek kijelölésének rendjét (</w:t>
      </w:r>
      <w:proofErr w:type="spellStart"/>
      <w:r w:rsidRPr="00B951E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sz w:val="24"/>
          <w:szCs w:val="24"/>
        </w:rPr>
        <w:t xml:space="preserve"> tv. 80. § (3) d).</w:t>
      </w:r>
    </w:p>
    <w:p w:rsidR="004B0FB1" w:rsidRPr="00B951EE" w:rsidRDefault="004B0FB1" w:rsidP="004B0FB1">
      <w:pPr>
        <w:widowControl w:val="0"/>
        <w:numPr>
          <w:ilvl w:val="0"/>
          <w:numId w:val="3"/>
        </w:numPr>
        <w:suppressAutoHyphens/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 Dobozi Cigány Nemzetiségi Önkormányzat működése, a személyi-tárgyi feltételek biztosítása</w:t>
      </w:r>
    </w:p>
    <w:p w:rsidR="004B0FB1" w:rsidRPr="00B951EE" w:rsidRDefault="004B0FB1" w:rsidP="004B0FB1">
      <w:pPr>
        <w:autoSpaceDE w:val="0"/>
        <w:spacing w:after="0" w:line="249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overflowPunct w:val="0"/>
        <w:autoSpaceDE w:val="0"/>
        <w:spacing w:after="0" w:line="276" w:lineRule="auto"/>
        <w:ind w:left="284"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lastRenderedPageBreak/>
        <w:t>Doboz Nagyközség Önkormányzata Képviselő-testülete a rendelkezésére álló anyagi eszközök arányában biztosítja – az éves önkormányzati költségvetési rendelet keretein belül – a Dobozi Cigány Nemzetiségi Önkormányzat részére a működéséhez szükséges feltételeket, az alábbiak szerint: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284"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Az Önkormányzat ingyenesen biztosítja a Nemzetiségi Önkormányzatnak, az üléseinek lebonyolításához szükséges helyiséget (17m²) a Kossuth tér 3. szám alatti, az udvar felől megközelíthető irodában. A gáz-, az elektromos áram-, a víz- és az internet, valamint a hálózaton belüli telefon díja az Önkormányzatot terheli, a Nemzetiségi Önkormányzat részére költségmentes. </w:t>
      </w:r>
      <w:r w:rsidRPr="00B951E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951EE">
        <w:rPr>
          <w:rFonts w:ascii="Times New Roman" w:hAnsi="Times New Roman" w:cs="Times New Roman"/>
          <w:color w:val="000000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color w:val="000000"/>
          <w:sz w:val="24"/>
          <w:szCs w:val="24"/>
        </w:rPr>
        <w:t xml:space="preserve"> tv. 80 § (5)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284"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Önkormányzat a Dobozi Polgármesteri Hivatalon (továbbiakban: Polgármesteri Hivatal) keresztül biztosítja a Nemzetiségi Önkormányzat kérésének megfelelően a postai, kézbesítési, gépelési, sokszorosítási feladatok ellátását.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284"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Nemzetiségi Önkormányzat képviselő-testületi ülésein a jegyző, akadályoztatása esetén az általa kijelölt személy, a helyi önkormányzat megbízásából és képviseletében részt vesz és jelzi, amennyiben törvénysértést észlel. Szükség esetén a Polgármesteri Hivatal témafelelős köztisztviselői is részt vesznek az ülésen. </w:t>
      </w:r>
      <w:r w:rsidRPr="00B951E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951EE">
        <w:rPr>
          <w:rFonts w:ascii="Times New Roman" w:hAnsi="Times New Roman" w:cs="Times New Roman"/>
          <w:color w:val="000000"/>
          <w:sz w:val="24"/>
          <w:szCs w:val="24"/>
        </w:rPr>
        <w:t>Nek</w:t>
      </w:r>
      <w:proofErr w:type="spellEnd"/>
      <w:r w:rsidRPr="00B951EE">
        <w:rPr>
          <w:rFonts w:ascii="Times New Roman" w:hAnsi="Times New Roman" w:cs="Times New Roman"/>
          <w:color w:val="000000"/>
          <w:sz w:val="24"/>
          <w:szCs w:val="24"/>
        </w:rPr>
        <w:t xml:space="preserve"> tv. 80 § (4)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284"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Nemzetiségi Önkormányzat működésével, gazdálkodásával kapcsolatos nyilvántartási, iratkezelési feladatokat a jegyző a Polgármesteri Hivatal gazdálkodási csoportján keresztül biztosítja. </w:t>
      </w:r>
    </w:p>
    <w:p w:rsidR="004B0FB1" w:rsidRPr="00B951EE" w:rsidRDefault="004B0FB1" w:rsidP="004B0FB1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284"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üléseinek előkészítését (meghívók, előterjesztések kiküldése, jegyzőkönyvek előkészítése, sokszorosítás, jegyzőkönyv közzététele stb.) a jegyző a Polgármesteri Hivatal titkárságán keresztül biztosítja.</w:t>
      </w:r>
    </w:p>
    <w:p w:rsidR="004B0FB1" w:rsidRPr="00B951EE" w:rsidRDefault="004B0FB1" w:rsidP="004B0FB1">
      <w:pPr>
        <w:autoSpaceDE w:val="0"/>
        <w:spacing w:after="0" w:line="249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3"/>
        </w:numPr>
        <w:suppressAutoHyphens/>
        <w:autoSpaceDE w:val="0"/>
        <w:spacing w:after="0" w:line="288" w:lineRule="exact"/>
        <w:ind w:left="284" w:right="425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 költségvetési határozat elkészítésének és elfogadásának rendje</w:t>
      </w:r>
    </w:p>
    <w:p w:rsidR="004B0FB1" w:rsidRPr="00B951EE" w:rsidRDefault="004B0FB1" w:rsidP="004B0FB1">
      <w:pPr>
        <w:autoSpaceDE w:val="0"/>
        <w:spacing w:after="0" w:line="268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4"/>
        </w:numPr>
        <w:suppressAutoHyphens/>
        <w:autoSpaceDE w:val="0"/>
        <w:spacing w:after="0" w:line="254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 Nemzetiségi Önkormányzat költségvetési határozatának elkészítése</w:t>
      </w:r>
    </w:p>
    <w:p w:rsidR="004B0FB1" w:rsidRPr="00B951EE" w:rsidRDefault="004B0FB1" w:rsidP="004B0FB1">
      <w:pPr>
        <w:autoSpaceDE w:val="0"/>
        <w:spacing w:after="0" w:line="217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költségvetési törvény kihirdetését követően, a költségvetésre vonatkozó részletes információk ismeretében a jegyző megbízottja folytatja az egyeztetést a Nemzetiségi Önkormányzat elnökével, ezen egyeztetés keretében a Nemzetiségi Önkormányzat elnöke rendelkezésre bocsátja a Nemzetiségi Önkormányzat következő évével kapcsolatos pénzügyi adatokat, egyéb információkat. 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jegyző a gazdálkodási csoportból kijelölt köztisztviselő közreműködésével készíti elő a Nemzetiségi Önkormányzat költségvetési határozatának tervezetét. A Nemzetiségi Önkormányzat képviselő-testülete megtárgyalja, és önálló határozatában elfogadja a Nemzetiségi Önkormányzat költségvetését.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Az Önkormányzat költségvetési rendelete tartalmazza a Nemzetiségi Önkormányzatnak nyújtott önkormányzati költségvetési támogatás összegét. </w:t>
      </w:r>
    </w:p>
    <w:p w:rsidR="004B0FB1" w:rsidRPr="00B951EE" w:rsidRDefault="004B0FB1" w:rsidP="004B0FB1">
      <w:pPr>
        <w:autoSpaceDE w:val="0"/>
        <w:spacing w:after="0" w:line="249" w:lineRule="exact"/>
        <w:ind w:left="284" w:right="425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4"/>
        </w:numPr>
        <w:suppressAutoHyphens/>
        <w:autoSpaceDE w:val="0"/>
        <w:spacing w:after="0" w:line="297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 költségvetési előirányzatok módosításának rendje</w:t>
      </w:r>
    </w:p>
    <w:p w:rsidR="004B0FB1" w:rsidRPr="00B951EE" w:rsidRDefault="004B0FB1" w:rsidP="004B0FB1">
      <w:pPr>
        <w:autoSpaceDE w:val="0"/>
        <w:spacing w:after="0" w:line="297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Ha a Nemzetiségi Önkormányzat Képviselő-testülete az eredeti előirányzatán felül többletbevételt ér el, vagy bevételkiesése van, illetve kiadási előirányzatain belül átcsoportosítást hajt végre, módosítja a költségvetésről szóló határozatát. A módosítást a gazdálkodási csoport az elnök kérésére, a jegyző jóváhagyásával készíti elő.</w:t>
      </w:r>
    </w:p>
    <w:p w:rsidR="004B0FB1" w:rsidRPr="00B951EE" w:rsidRDefault="004B0FB1" w:rsidP="004B0FB1">
      <w:pPr>
        <w:autoSpaceDE w:val="0"/>
        <w:spacing w:after="0" w:line="244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költségvetési előirányzatai a Nemzetiségi Önkormányzat képviselő-testületének határozata alapján módosíthatók.</w:t>
      </w:r>
    </w:p>
    <w:p w:rsidR="004B0FB1" w:rsidRPr="00B951EE" w:rsidRDefault="004B0FB1" w:rsidP="004B0FB1">
      <w:pPr>
        <w:widowControl w:val="0"/>
        <w:numPr>
          <w:ilvl w:val="0"/>
          <w:numId w:val="4"/>
        </w:numPr>
        <w:suppressAutoHyphens/>
        <w:autoSpaceDE w:val="0"/>
        <w:spacing w:after="0" w:line="489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Adatszolgáltatás a költségvetésről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Nemzetiségi Önkormányzat költségvetési határozatát úgy fogadja el, és erről információt a gazdálkodási csoportnak úgy szolgáltat, hogy az a költségvetésével kapcsolatos tájékoztatási kötelezettségének határidőben eleget tudjon tenni. A Nemzetiségi Önkormányzat önálló fizetési számlanyitása, törzskönyvi nyilvántartásba vétele és adószám-igénylése az elnök kötelezettsége a gazdálkodási csoportvezető segítségével. </w:t>
      </w:r>
    </w:p>
    <w:p w:rsidR="004B0FB1" w:rsidRPr="00B951EE" w:rsidRDefault="004B0FB1" w:rsidP="004B0FB1">
      <w:pPr>
        <w:spacing w:after="0"/>
        <w:ind w:left="284" w:right="425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4"/>
        </w:numPr>
        <w:suppressAutoHyphens/>
        <w:spacing w:after="0" w:line="240" w:lineRule="auto"/>
        <w:ind w:left="284" w:right="425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 beszámolási kötelezettség teljesítésének rendje</w:t>
      </w:r>
    </w:p>
    <w:p w:rsidR="004B0FB1" w:rsidRPr="00B951EE" w:rsidRDefault="004B0FB1" w:rsidP="004B0FB1">
      <w:pPr>
        <w:spacing w:after="0"/>
        <w:ind w:left="284" w:right="425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Önkormányzatnak a naptári évről december 31-i fordulónappal éves költségvetési beszámolót kell készítenie a központilag előírt formanyomtatványon és tartalommal.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elnök a fentiekre kiterjedően a jegyző által megbízott</w:t>
      </w:r>
      <w:r w:rsidRPr="00B951E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951EE">
        <w:rPr>
          <w:rFonts w:ascii="Times New Roman" w:hAnsi="Times New Roman" w:cs="Times New Roman"/>
          <w:sz w:val="24"/>
          <w:szCs w:val="24"/>
        </w:rPr>
        <w:t>köztisztviselő útján az Önkormányzatnak a beszámolási kötelezettség teljesítéséhez információt szolgáltat.</w:t>
      </w:r>
    </w:p>
    <w:p w:rsidR="004B0FB1" w:rsidRPr="00B951EE" w:rsidRDefault="004B0FB1" w:rsidP="004B0FB1">
      <w:pPr>
        <w:autoSpaceDE w:val="0"/>
        <w:spacing w:after="0" w:line="288" w:lineRule="exact"/>
        <w:ind w:left="284" w:right="425" w:hanging="283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b/>
          <w:bCs/>
          <w:sz w:val="24"/>
          <w:szCs w:val="24"/>
        </w:rPr>
        <w:t>5.    Belső ellenőrzés végrehajtása</w:t>
      </w:r>
    </w:p>
    <w:p w:rsidR="004B0FB1" w:rsidRPr="00B951EE" w:rsidRDefault="004B0FB1" w:rsidP="004B0FB1">
      <w:pPr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bevételeivel és kiadásaival kapcsolatban a belső ellenőrzési feladatok ellátásáról az Önkormányzat által megbízási szerződéssel foglalkoztatott belső ellenőr gondoskodik.</w:t>
      </w:r>
    </w:p>
    <w:p w:rsidR="004B0FB1" w:rsidRPr="00B951EE" w:rsidRDefault="004B0FB1" w:rsidP="004B0FB1">
      <w:pPr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3"/>
        </w:numPr>
        <w:suppressAutoHyphens/>
        <w:autoSpaceDE w:val="0"/>
        <w:spacing w:after="0" w:line="288" w:lineRule="exact"/>
        <w:ind w:left="284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 költségvetési gazdálkodás bonyolításának rendje, kötelezettségvállalás</w:t>
      </w:r>
    </w:p>
    <w:p w:rsidR="004B0FB1" w:rsidRPr="00B951EE" w:rsidRDefault="004B0FB1" w:rsidP="004B0FB1">
      <w:pPr>
        <w:autoSpaceDE w:val="0"/>
        <w:spacing w:after="0" w:line="288" w:lineRule="exact"/>
        <w:ind w:left="284" w:right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5"/>
        </w:numPr>
        <w:suppressAutoHyphens/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Költségvetési határozat végrehajtása</w:t>
      </w:r>
    </w:p>
    <w:p w:rsidR="004B0FB1" w:rsidRPr="00B951EE" w:rsidRDefault="004B0FB1" w:rsidP="004B0FB1">
      <w:pPr>
        <w:tabs>
          <w:tab w:val="left" w:pos="0"/>
        </w:tabs>
        <w:autoSpaceDE w:val="0"/>
        <w:spacing w:after="0" w:line="249" w:lineRule="exact"/>
        <w:ind w:left="284" w:right="425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tabs>
          <w:tab w:val="left" w:pos="0"/>
        </w:tabs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gazdálkodásának végrehajtásával kapcsolatos feladatokat a jegyző a Polgármesteri Hivatal gazdálkodási csoportján keresztül látja el.</w:t>
      </w:r>
    </w:p>
    <w:p w:rsidR="004B0FB1" w:rsidRPr="00B951EE" w:rsidRDefault="004B0FB1" w:rsidP="004B0FB1">
      <w:pPr>
        <w:tabs>
          <w:tab w:val="left" w:pos="0"/>
        </w:tabs>
        <w:autoSpaceDE w:val="0"/>
        <w:spacing w:after="0" w:line="249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5"/>
        </w:numPr>
        <w:suppressAutoHyphens/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Kötelezettségvállalás rendje</w:t>
      </w:r>
    </w:p>
    <w:p w:rsidR="004B0FB1" w:rsidRPr="00B951EE" w:rsidRDefault="004B0FB1" w:rsidP="004B0FB1">
      <w:pPr>
        <w:autoSpaceDE w:val="0"/>
        <w:spacing w:after="0" w:line="216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nevében a Nemzetiségi Önkormányzat feladatainak ellátása (végrehajtása) során kötelezettséget vállalni (a továbbiakban: kötelezettségvállalás) kizárólag az elnök, távollétében vagy az elnök összeférhetetlensége, érintettsége esetén az elnökhelyettes jogosult.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kötelezettségvállalás előtt a kötelezettséget vállalónak meg kell győződnie arról, hogy a rendelkezésre álló, fel nem használt előirányzat biztosítja-e a kiadás teljesítésére a fedezetet. Kötelezettségvállalás </w:t>
      </w:r>
      <w:proofErr w:type="gramStart"/>
      <w:r w:rsidRPr="00B951EE">
        <w:rPr>
          <w:rFonts w:ascii="Times New Roman" w:hAnsi="Times New Roman" w:cs="Times New Roman"/>
          <w:sz w:val="24"/>
          <w:szCs w:val="24"/>
        </w:rPr>
        <w:t>200.000,-</w:t>
      </w:r>
      <w:proofErr w:type="gramEnd"/>
      <w:r w:rsidRPr="00B951EE">
        <w:rPr>
          <w:rFonts w:ascii="Times New Roman" w:hAnsi="Times New Roman" w:cs="Times New Roman"/>
          <w:sz w:val="24"/>
          <w:szCs w:val="24"/>
        </w:rPr>
        <w:t xml:space="preserve"> forint felett csak írásban és a kötelezettség ellenjegyzése után történhet.</w:t>
      </w:r>
    </w:p>
    <w:p w:rsidR="004B0FB1" w:rsidRPr="00B951EE" w:rsidRDefault="004B0FB1" w:rsidP="004B0FB1">
      <w:pPr>
        <w:autoSpaceDE w:val="0"/>
        <w:spacing w:after="0" w:line="244" w:lineRule="exact"/>
        <w:ind w:left="284" w:right="425"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5"/>
        </w:numPr>
        <w:suppressAutoHyphens/>
        <w:autoSpaceDE w:val="0"/>
        <w:spacing w:after="0" w:line="273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Pénzügyi ellenjegyzés</w:t>
      </w:r>
    </w:p>
    <w:p w:rsidR="004B0FB1" w:rsidRPr="00B951EE" w:rsidRDefault="004B0FB1" w:rsidP="004B0FB1">
      <w:pPr>
        <w:autoSpaceDE w:val="0"/>
        <w:spacing w:after="0" w:line="211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 kötelezettségvállalást, valamint az utalvány ellenjegyzését a gazdálkodási csoportvezető, vagy távollétében, összeférhetetlensége, érintettsége esetén Szabó Róza </w:t>
      </w:r>
      <w:r w:rsidRPr="00B951EE">
        <w:rPr>
          <w:rFonts w:ascii="Times New Roman" w:hAnsi="Times New Roman" w:cs="Times New Roman"/>
          <w:sz w:val="24"/>
          <w:szCs w:val="24"/>
        </w:rPr>
        <w:lastRenderedPageBreak/>
        <w:t>köztisztviselő végzi. A pénzügyi ellenjegyzés csak az előirányzat és a fedezet meglétének, valamint jogszerűségének ellenőrzésére irányul.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kötelezettségvállalást, utalványozást, valamint a pénzügyi ellenjegyzést - ugyanazon gazdasági eseményre vonatkozóan - azonos személy nem végezheti. Kötelezettségvállalási, érvényesítési, utalványozási, ellenjegyzési feladatot nem végezhet az a személy, aki ezt a tevékenységét közeli hozzátartozója, vagy a maga javára látná el.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425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Érvényesítés</w:t>
      </w:r>
    </w:p>
    <w:p w:rsidR="004B0FB1" w:rsidRPr="00B951EE" w:rsidRDefault="004B0FB1" w:rsidP="004B0FB1">
      <w:pPr>
        <w:spacing w:after="0"/>
        <w:ind w:left="284" w:right="425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Az érvényesítést a gazdálkodási csoportvezető által </w:t>
      </w:r>
      <w:proofErr w:type="gramStart"/>
      <w:r w:rsidRPr="00B951EE">
        <w:rPr>
          <w:rFonts w:ascii="Times New Roman" w:hAnsi="Times New Roman" w:cs="Times New Roman"/>
          <w:sz w:val="24"/>
          <w:szCs w:val="24"/>
        </w:rPr>
        <w:t>megbízott  pénzügyi</w:t>
      </w:r>
      <w:proofErr w:type="gramEnd"/>
      <w:r w:rsidRPr="00B951EE">
        <w:rPr>
          <w:rFonts w:ascii="Times New Roman" w:hAnsi="Times New Roman" w:cs="Times New Roman"/>
          <w:sz w:val="24"/>
          <w:szCs w:val="24"/>
        </w:rPr>
        <w:t>-számviteli ügyintéző végzi.</w:t>
      </w:r>
    </w:p>
    <w:p w:rsidR="004B0FB1" w:rsidRPr="00B951EE" w:rsidRDefault="004B0FB1" w:rsidP="004B0FB1">
      <w:pPr>
        <w:spacing w:after="0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5"/>
        </w:numPr>
        <w:suppressAutoHyphens/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Teljesítési igazolás</w:t>
      </w:r>
    </w:p>
    <w:p w:rsidR="004B0FB1" w:rsidRPr="00B951EE" w:rsidRDefault="004B0FB1" w:rsidP="004B0FB1">
      <w:pPr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teljesítés igazolására jogosult személyeket – az adott kötelezettségvállaláshoz, vagy a kötelezettségvállalások előre meghatározott csoportjához kapcsolódóan – a kötelezettségvállaló írásban jelöli ki.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teljesítés az utalványozás előtt történik.</w:t>
      </w:r>
    </w:p>
    <w:p w:rsidR="004B0FB1" w:rsidRPr="00B951EE" w:rsidRDefault="004B0FB1" w:rsidP="004B0FB1">
      <w:pPr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5"/>
        </w:numPr>
        <w:suppressAutoHyphens/>
        <w:autoSpaceDE w:val="0"/>
        <w:spacing w:after="0" w:line="288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Utalványozás</w:t>
      </w:r>
    </w:p>
    <w:p w:rsidR="004B0FB1" w:rsidRPr="00B951EE" w:rsidRDefault="004B0FB1" w:rsidP="004B0FB1">
      <w:pPr>
        <w:autoSpaceDE w:val="0"/>
        <w:spacing w:after="0" w:line="196" w:lineRule="exact"/>
        <w:ind w:left="284" w:righ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Önkormányzatnál a kiadás teljesítésének, a bevétel beszedésének vagy elszámolásának elrendelésére (a továbbiakban: utalványozásra) kizárólag az elnök, távollétében, vagy összeférhetetlensége, érintettsége esetén az általa felhatalmazott elnökhelyettes jogosult.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Utalványozni csak érvényesítés után lehet.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Pénzügyi teljesítésre az utalványozás után kerülhet sor.</w:t>
      </w:r>
    </w:p>
    <w:p w:rsidR="004B0FB1" w:rsidRPr="00B951EE" w:rsidRDefault="004B0FB1" w:rsidP="004B0FB1">
      <w:pPr>
        <w:autoSpaceDE w:val="0"/>
        <w:spacing w:after="0" w:line="273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5"/>
        </w:numPr>
        <w:tabs>
          <w:tab w:val="clear" w:pos="0"/>
          <w:tab w:val="num" w:pos="349"/>
        </w:tabs>
        <w:suppressAutoHyphens/>
        <w:autoSpaceDE w:val="0"/>
        <w:spacing w:after="0" w:line="288" w:lineRule="exact"/>
        <w:ind w:left="284" w:right="425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Összeférhetetlenség</w:t>
      </w: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autoSpaceDE w:val="0"/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e fejezetben alkalmazott nyilvántartását belső szabályzat tartalmazza. Az összeférhetetlenség eseteit az Áht. végrehajtására kiadott Kormányrendelet szabályai alapján kell alkalmazni.</w:t>
      </w:r>
    </w:p>
    <w:p w:rsidR="004B0FB1" w:rsidRPr="00B951EE" w:rsidRDefault="004B0FB1" w:rsidP="004B0FB1">
      <w:pPr>
        <w:autoSpaceDE w:val="0"/>
        <w:spacing w:after="0" w:line="273" w:lineRule="exact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3"/>
        </w:numPr>
        <w:suppressAutoHyphens/>
        <w:spacing w:after="0" w:line="240" w:lineRule="auto"/>
        <w:ind w:left="284" w:right="425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A Dobozi Cigány Nemzetiségi Önkormányzat pénzforgalmi számlája</w:t>
      </w:r>
    </w:p>
    <w:p w:rsidR="004B0FB1" w:rsidRPr="00B951EE" w:rsidRDefault="004B0FB1" w:rsidP="004B0FB1">
      <w:pPr>
        <w:spacing w:after="0"/>
        <w:ind w:left="284" w:right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pénzforgalmi számlaszáma: 11733003-15775450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Számlavezető pénzintézet: OTP Bank Nyrt., Békéscsabai fiók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Elszámolási számla: 11733003-15775450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Nemzetiségi Önkormányzat gazdálkodásával és pénzellátásával kapcsolatos minden pénzforgalmi számlájához kapcsolódó - külön a részére és kizárólagos használatára megnyitott fenti pénzforgalmi számlán bonyolódik.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lastRenderedPageBreak/>
        <w:t xml:space="preserve">A Nemzetiségi Önkormányzat működésének helyi önkormányzattól eredő támogatását a Nemzetiségi Önkormányzat a mindenkori önkormányzati költségvetési rendeletben meghatározottak szerint kapja meg átutalással. 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color w:val="000000"/>
          <w:sz w:val="24"/>
          <w:szCs w:val="24"/>
        </w:rPr>
        <w:t>A központi költségvetés támogatása a Nemzetiségi Önkormányzat számlájára érkezik a támogatási szerződésben foglaltak szerint.</w:t>
      </w:r>
    </w:p>
    <w:p w:rsidR="004B0FB1" w:rsidRPr="00B951EE" w:rsidRDefault="004B0FB1" w:rsidP="004B0FB1">
      <w:pPr>
        <w:spacing w:after="0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widowControl w:val="0"/>
        <w:numPr>
          <w:ilvl w:val="0"/>
          <w:numId w:val="3"/>
        </w:numPr>
        <w:suppressAutoHyphens/>
        <w:spacing w:after="0" w:line="240" w:lineRule="auto"/>
        <w:ind w:left="284" w:right="425"/>
        <w:rPr>
          <w:rFonts w:ascii="Times New Roman" w:hAnsi="Times New Roman" w:cs="Times New Roman"/>
          <w:b/>
          <w:sz w:val="24"/>
          <w:szCs w:val="24"/>
        </w:rPr>
      </w:pPr>
      <w:r w:rsidRPr="00B951EE">
        <w:rPr>
          <w:rFonts w:ascii="Times New Roman" w:hAnsi="Times New Roman" w:cs="Times New Roman"/>
          <w:b/>
          <w:sz w:val="24"/>
          <w:szCs w:val="24"/>
        </w:rPr>
        <w:t>Vagyoni és számviteli nyilvántartás, adatszolgáltatás rendje</w:t>
      </w:r>
    </w:p>
    <w:p w:rsidR="004B0FB1" w:rsidRPr="00B951EE" w:rsidRDefault="004B0FB1" w:rsidP="004B0FB1">
      <w:pPr>
        <w:spacing w:after="0"/>
        <w:ind w:left="284" w:right="425"/>
        <w:rPr>
          <w:rFonts w:ascii="Times New Roman" w:hAnsi="Times New Roman" w:cs="Times New Roman"/>
          <w:b/>
          <w:sz w:val="24"/>
          <w:szCs w:val="24"/>
        </w:rPr>
      </w:pP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 Polgármesteri Hivatal gazdálkodási csoportja a Nemzetiségi Önkormányzat vagyoni, számviteli nyilvántartásait az Önkormányzat nyilvántartásain belül elkülönítetten vezeti.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adatszolgáltatás során szolgáltatott adatok valódiságáért, a számviteli szabályokkal és a statisztikai rendszerrel való tartalmi egyezőségéért a Nemzetiségi Önkormányzat tekintetében az elnök a felelős.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 xml:space="preserve">Az együttműködési megállapodást minden évben január 30-ig kell felülvizsgálni és szükség szerint módosítani. </w:t>
      </w:r>
    </w:p>
    <w:p w:rsidR="004B0FB1" w:rsidRPr="00B951EE" w:rsidRDefault="004B0FB1" w:rsidP="004B0FB1">
      <w:pPr>
        <w:spacing w:after="0" w:line="276" w:lineRule="auto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Az együttműködési megállapodást Doboz Nagyközség Önkormányzata Képviselő</w:t>
      </w:r>
      <w:r w:rsidRPr="00B951EE">
        <w:rPr>
          <w:rFonts w:ascii="Times New Roman" w:hAnsi="Times New Roman" w:cs="Times New Roman"/>
          <w:sz w:val="24"/>
          <w:szCs w:val="24"/>
        </w:rPr>
        <w:softHyphen/>
        <w:t xml:space="preserve">testülete a…………………………. önkormányzati rendelettel, míg a Dobozi Cigány Nemzetiségi Önkormányzat Képviselő-testülete ……………………………sz. határozatával hagyta jóvá. </w:t>
      </w:r>
    </w:p>
    <w:p w:rsidR="004B0FB1" w:rsidRPr="00B951EE" w:rsidRDefault="004B0FB1" w:rsidP="004B0FB1">
      <w:pPr>
        <w:spacing w:after="0"/>
        <w:ind w:left="284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ind w:left="284" w:right="425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Doboz, 2019. november 19.</w:t>
      </w:r>
    </w:p>
    <w:p w:rsidR="004B0FB1" w:rsidRPr="00B951EE" w:rsidRDefault="004B0FB1" w:rsidP="004B0FB1">
      <w:pPr>
        <w:ind w:left="284" w:right="425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ind w:left="284" w:right="425"/>
        <w:rPr>
          <w:rFonts w:ascii="Times New Roman" w:hAnsi="Times New Roman" w:cs="Times New Roman"/>
          <w:sz w:val="24"/>
          <w:szCs w:val="24"/>
        </w:rPr>
      </w:pPr>
    </w:p>
    <w:p w:rsidR="004B0FB1" w:rsidRPr="00B951EE" w:rsidRDefault="004B0FB1" w:rsidP="004B0FB1">
      <w:pPr>
        <w:ind w:left="284" w:right="425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ab/>
        <w:t xml:space="preserve">Köves Mihály </w:t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  <w:t>Sztojka Tibor</w:t>
      </w:r>
    </w:p>
    <w:p w:rsidR="004B0FB1" w:rsidRPr="00B951EE" w:rsidRDefault="004B0FB1" w:rsidP="004B0FB1">
      <w:pPr>
        <w:ind w:left="284" w:right="425" w:firstLine="424"/>
        <w:rPr>
          <w:rFonts w:ascii="Times New Roman" w:hAnsi="Times New Roman" w:cs="Times New Roman"/>
          <w:sz w:val="24"/>
          <w:szCs w:val="24"/>
        </w:rPr>
      </w:pPr>
      <w:r w:rsidRPr="00B951EE">
        <w:rPr>
          <w:rFonts w:ascii="Times New Roman" w:hAnsi="Times New Roman" w:cs="Times New Roman"/>
          <w:sz w:val="24"/>
          <w:szCs w:val="24"/>
        </w:rPr>
        <w:t>polgármester</w:t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</w:r>
      <w:r w:rsidRPr="00B951EE">
        <w:rPr>
          <w:rFonts w:ascii="Times New Roman" w:hAnsi="Times New Roman" w:cs="Times New Roman"/>
          <w:sz w:val="24"/>
          <w:szCs w:val="24"/>
        </w:rPr>
        <w:tab/>
        <w:t>DCNÖ elnök”</w:t>
      </w:r>
    </w:p>
    <w:p w:rsidR="00430EFF" w:rsidRDefault="004B0FB1">
      <w:bookmarkStart w:id="0" w:name="_GoBack"/>
      <w:bookmarkEnd w:id="0"/>
    </w:p>
    <w:sectPr w:rsidR="0043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Times New Roman" w:hint="default"/>
      </w:rPr>
    </w:lvl>
  </w:abstractNum>
  <w:abstractNum w:abstractNumId="1" w15:restartNumberingAfterBreak="0">
    <w:nsid w:val="00000003"/>
    <w:multiLevelType w:val="singleLevel"/>
    <w:tmpl w:val="ADA2B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2" w15:restartNumberingAfterBreak="0">
    <w:nsid w:val="00000004"/>
    <w:multiLevelType w:val="singleLevel"/>
    <w:tmpl w:val="0C346B2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b/>
        <w:sz w:val="21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19"/>
        <w:szCs w:val="19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B1"/>
    <w:rsid w:val="000824D0"/>
    <w:rsid w:val="004B0FB1"/>
    <w:rsid w:val="009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3DC98-D66D-480B-A8F4-EB63AC9D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0F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B0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9592</Characters>
  <Application>Microsoft Office Word</Application>
  <DocSecurity>0</DocSecurity>
  <Lines>79</Lines>
  <Paragraphs>21</Paragraphs>
  <ScaleCrop>false</ScaleCrop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2019-12-16T08:58:00Z</dcterms:created>
  <dcterms:modified xsi:type="dcterms:W3CDTF">2019-12-16T08:58:00Z</dcterms:modified>
</cp:coreProperties>
</file>