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D9" w:rsidRPr="007378C2" w:rsidRDefault="00AF1BD9" w:rsidP="00AF1BD9">
      <w:pPr>
        <w:rPr>
          <w:rFonts w:ascii="Times New Roman" w:hAnsi="Times New Roman"/>
          <w:sz w:val="24"/>
          <w:szCs w:val="24"/>
        </w:rPr>
      </w:pPr>
    </w:p>
    <w:p w:rsidR="00AF1BD9" w:rsidRPr="00C96E7E" w:rsidRDefault="00AF1BD9" w:rsidP="00AF1B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78C2">
        <w:rPr>
          <w:rFonts w:ascii="Times New Roman" w:hAnsi="Times New Roman"/>
          <w:b/>
          <w:sz w:val="24"/>
          <w:szCs w:val="24"/>
        </w:rPr>
        <w:t>melléklet</w:t>
      </w:r>
      <w:r>
        <w:rPr>
          <w:rFonts w:ascii="Times New Roman" w:hAnsi="Times New Roman"/>
          <w:b/>
          <w:sz w:val="24"/>
          <w:szCs w:val="24"/>
        </w:rPr>
        <w:t xml:space="preserve"> a 8/2013. (IX.16.) önkormányzati rendelethez</w:t>
      </w:r>
    </w:p>
    <w:p w:rsidR="00AF1BD9" w:rsidRPr="007378C2" w:rsidRDefault="00AF1BD9" w:rsidP="00AF1BD9">
      <w:pPr>
        <w:rPr>
          <w:rFonts w:ascii="Times New Roman" w:hAnsi="Times New Roman"/>
          <w:sz w:val="24"/>
          <w:szCs w:val="24"/>
        </w:rPr>
      </w:pPr>
    </w:p>
    <w:p w:rsidR="00AF1BD9" w:rsidRPr="007378C2" w:rsidRDefault="00AF1BD9" w:rsidP="00AF1B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 központjában, vagy </w:t>
      </w:r>
      <w:r w:rsidRPr="007378C2">
        <w:rPr>
          <w:rFonts w:ascii="Times New Roman" w:hAnsi="Times New Roman"/>
          <w:sz w:val="24"/>
          <w:szCs w:val="24"/>
        </w:rPr>
        <w:t>díszburkolattal ellátott területen fizetendő térítési díj</w:t>
      </w:r>
      <w:r>
        <w:rPr>
          <w:rFonts w:ascii="Times New Roman" w:hAnsi="Times New Roman"/>
          <w:sz w:val="24"/>
          <w:szCs w:val="24"/>
        </w:rPr>
        <w:t xml:space="preserve"> felső határa</w:t>
      </w:r>
      <w:r w:rsidRPr="007378C2">
        <w:rPr>
          <w:rFonts w:ascii="Times New Roman" w:hAnsi="Times New Roman"/>
          <w:sz w:val="24"/>
          <w:szCs w:val="24"/>
        </w:rPr>
        <w:t>:</w:t>
      </w:r>
    </w:p>
    <w:p w:rsidR="00AF1BD9" w:rsidRPr="007378C2" w:rsidRDefault="00AF1BD9" w:rsidP="00AF1BD9">
      <w:pPr>
        <w:rPr>
          <w:rFonts w:ascii="Times New Roman" w:hAnsi="Times New Roman"/>
          <w:sz w:val="24"/>
          <w:szCs w:val="24"/>
        </w:rPr>
      </w:pPr>
    </w:p>
    <w:p w:rsidR="00AF1BD9" w:rsidRPr="007378C2" w:rsidRDefault="00AF1BD9" w:rsidP="00AF1BD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forgatási </w:t>
      </w:r>
      <w:proofErr w:type="gramStart"/>
      <w:r w:rsidRPr="007378C2">
        <w:rPr>
          <w:rFonts w:ascii="Times New Roman" w:hAnsi="Times New Roman"/>
          <w:sz w:val="24"/>
          <w:szCs w:val="24"/>
        </w:rPr>
        <w:t>helyszín :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400 Ft/m2/nap</w:t>
      </w:r>
    </w:p>
    <w:p w:rsidR="00AF1BD9" w:rsidRPr="007378C2" w:rsidRDefault="00AF1BD9" w:rsidP="00AF1BD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Technikai kiszolgálás: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200 Ft/m2/nap</w:t>
      </w:r>
    </w:p>
    <w:p w:rsidR="00AF1BD9" w:rsidRPr="007378C2" w:rsidRDefault="00AF1BD9" w:rsidP="00AF1BD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78C2">
        <w:rPr>
          <w:rFonts w:ascii="Times New Roman" w:hAnsi="Times New Roman"/>
          <w:sz w:val="24"/>
          <w:szCs w:val="24"/>
        </w:rPr>
        <w:t>Stáb parkolás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            :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378C2">
        <w:rPr>
          <w:rFonts w:ascii="Times New Roman" w:hAnsi="Times New Roman"/>
          <w:sz w:val="24"/>
          <w:szCs w:val="24"/>
        </w:rPr>
        <w:t>150 Ft/m2/nap</w:t>
      </w:r>
    </w:p>
    <w:p w:rsidR="00AF1BD9" w:rsidRPr="007378C2" w:rsidRDefault="00AF1BD9" w:rsidP="00AF1BD9">
      <w:pPr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AF1BD9" w:rsidRPr="007378C2" w:rsidRDefault="00AF1BD9" w:rsidP="00AF1B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 közterületén, vagy </w:t>
      </w:r>
      <w:r w:rsidRPr="007378C2">
        <w:rPr>
          <w:rFonts w:ascii="Times New Roman" w:hAnsi="Times New Roman"/>
          <w:sz w:val="24"/>
          <w:szCs w:val="24"/>
        </w:rPr>
        <w:t>díszburkolattal el nem látott területen fizetendő térítési díj</w:t>
      </w:r>
      <w:r>
        <w:rPr>
          <w:rFonts w:ascii="Times New Roman" w:hAnsi="Times New Roman"/>
          <w:sz w:val="24"/>
          <w:szCs w:val="24"/>
        </w:rPr>
        <w:t xml:space="preserve"> felső határa</w:t>
      </w:r>
      <w:r w:rsidRPr="007378C2">
        <w:rPr>
          <w:rFonts w:ascii="Times New Roman" w:hAnsi="Times New Roman"/>
          <w:sz w:val="24"/>
          <w:szCs w:val="24"/>
        </w:rPr>
        <w:t>:</w:t>
      </w:r>
    </w:p>
    <w:p w:rsidR="00AF1BD9" w:rsidRPr="007378C2" w:rsidRDefault="00AF1BD9" w:rsidP="00AF1BD9">
      <w:pPr>
        <w:rPr>
          <w:rFonts w:ascii="Times New Roman" w:hAnsi="Times New Roman"/>
          <w:sz w:val="24"/>
          <w:szCs w:val="24"/>
        </w:rPr>
      </w:pPr>
    </w:p>
    <w:p w:rsidR="00AF1BD9" w:rsidRPr="007378C2" w:rsidRDefault="00AF1BD9" w:rsidP="00AF1BD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forgatási </w:t>
      </w:r>
      <w:proofErr w:type="gramStart"/>
      <w:r w:rsidRPr="007378C2">
        <w:rPr>
          <w:rFonts w:ascii="Times New Roman" w:hAnsi="Times New Roman"/>
          <w:sz w:val="24"/>
          <w:szCs w:val="24"/>
        </w:rPr>
        <w:t>helyszín :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200 Ft/m2/nap</w:t>
      </w:r>
    </w:p>
    <w:p w:rsidR="00AF1BD9" w:rsidRPr="007378C2" w:rsidRDefault="00AF1BD9" w:rsidP="00AF1BD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Technikai kiszolgálás: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150 Ft/m2/nap</w:t>
      </w:r>
    </w:p>
    <w:p w:rsidR="00AF1BD9" w:rsidRPr="007378C2" w:rsidRDefault="00AF1BD9" w:rsidP="00AF1BD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78C2">
        <w:rPr>
          <w:rFonts w:ascii="Times New Roman" w:hAnsi="Times New Roman"/>
          <w:sz w:val="24"/>
          <w:szCs w:val="24"/>
        </w:rPr>
        <w:t>Stáb parkolás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            :  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100 Ft/m2/nap</w:t>
      </w:r>
    </w:p>
    <w:p w:rsidR="00AF1BD9" w:rsidRPr="007378C2" w:rsidRDefault="00AF1BD9" w:rsidP="00AF1BD9">
      <w:pPr>
        <w:rPr>
          <w:rFonts w:ascii="Times New Roman" w:hAnsi="Times New Roman"/>
          <w:sz w:val="24"/>
          <w:szCs w:val="24"/>
        </w:rPr>
      </w:pPr>
    </w:p>
    <w:p w:rsidR="00AF1BD9" w:rsidRDefault="00AF1BD9" w:rsidP="00AF1BD9">
      <w:pPr>
        <w:jc w:val="both"/>
        <w:rPr>
          <w:rFonts w:ascii="Times New Roman" w:hAnsi="Times New Roman"/>
          <w:sz w:val="24"/>
          <w:szCs w:val="24"/>
        </w:rPr>
      </w:pPr>
    </w:p>
    <w:p w:rsidR="00AF1BD9" w:rsidRPr="007378C2" w:rsidRDefault="00AF1BD9" w:rsidP="00AF1BD9">
      <w:pPr>
        <w:jc w:val="both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>E melléklet alkalmazásában a forgatási helyszín, technikai kiszolgálás, stáb parkolás fogalmak vonatkozásában a 2004 évi II. törvény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8C2">
        <w:rPr>
          <w:rFonts w:ascii="Times New Roman" w:hAnsi="Times New Roman"/>
          <w:sz w:val="24"/>
          <w:szCs w:val="24"/>
        </w:rPr>
        <w:t>számú mellékletében meghatározott fogalom meghatározásokat kell alkalmazni.</w:t>
      </w:r>
    </w:p>
    <w:p w:rsidR="00AF1BD9" w:rsidRPr="007378C2" w:rsidRDefault="00AF1BD9" w:rsidP="00AF1BD9">
      <w:pPr>
        <w:rPr>
          <w:rFonts w:ascii="Times New Roman" w:hAnsi="Times New Roman"/>
          <w:sz w:val="24"/>
          <w:szCs w:val="24"/>
        </w:rPr>
      </w:pPr>
    </w:p>
    <w:p w:rsidR="00AF1BD9" w:rsidRPr="007378C2" w:rsidRDefault="00AF1BD9" w:rsidP="00AF1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 </w:t>
      </w:r>
    </w:p>
    <w:p w:rsidR="00B2048A" w:rsidRDefault="00B2048A"/>
    <w:sectPr w:rsidR="00B2048A" w:rsidSect="00B2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BD9"/>
    <w:rsid w:val="001E39C4"/>
    <w:rsid w:val="00607F1E"/>
    <w:rsid w:val="00977754"/>
    <w:rsid w:val="00AF1BD9"/>
    <w:rsid w:val="00B2048A"/>
    <w:rsid w:val="00B76F46"/>
    <w:rsid w:val="00DA3ECB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1BD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727</Characters>
  <Application>Microsoft Office Word</Application>
  <DocSecurity>0</DocSecurity>
  <Lines>6</Lines>
  <Paragraphs>1</Paragraphs>
  <ScaleCrop>false</ScaleCrop>
  <Company>y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2013-09-17T11:42:00Z</dcterms:created>
  <dcterms:modified xsi:type="dcterms:W3CDTF">2013-09-17T11:43:00Z</dcterms:modified>
</cp:coreProperties>
</file>