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7D6" w:rsidRPr="00C1543E" w:rsidRDefault="007727D6" w:rsidP="007727D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Szakmár</w:t>
      </w:r>
      <w:r w:rsidRPr="00C1543E">
        <w:rPr>
          <w:rFonts w:cs="Times New Roman"/>
          <w:b/>
          <w:bCs/>
        </w:rPr>
        <w:t xml:space="preserve"> Község Önkormányzat</w:t>
      </w:r>
      <w:r>
        <w:rPr>
          <w:rFonts w:cs="Times New Roman"/>
          <w:b/>
          <w:bCs/>
        </w:rPr>
        <w:t>a</w:t>
      </w:r>
      <w:r w:rsidRPr="00C1543E">
        <w:rPr>
          <w:rFonts w:cs="Times New Roman"/>
          <w:b/>
          <w:bCs/>
        </w:rPr>
        <w:t xml:space="preserve"> 2019. évi költségvetésének</w:t>
      </w:r>
    </w:p>
    <w:p w:rsidR="007727D6" w:rsidRPr="00C1543E" w:rsidRDefault="007727D6" w:rsidP="007727D6">
      <w:pPr>
        <w:jc w:val="center"/>
        <w:rPr>
          <w:rFonts w:cs="Times New Roman"/>
          <w:b/>
          <w:bCs/>
        </w:rPr>
      </w:pPr>
      <w:r w:rsidRPr="00C1543E">
        <w:rPr>
          <w:rFonts w:cs="Times New Roman"/>
          <w:b/>
          <w:bCs/>
        </w:rPr>
        <w:t xml:space="preserve">végrehajtásáról szóló beszámoló </w:t>
      </w:r>
    </w:p>
    <w:p w:rsidR="007727D6" w:rsidRPr="00C1543E" w:rsidRDefault="007727D6" w:rsidP="007727D6">
      <w:pPr>
        <w:jc w:val="center"/>
        <w:rPr>
          <w:rFonts w:cs="Times New Roman"/>
          <w:b/>
          <w:bCs/>
        </w:rPr>
      </w:pPr>
      <w:r w:rsidRPr="00C1543E">
        <w:rPr>
          <w:rFonts w:cs="Times New Roman"/>
          <w:b/>
          <w:bCs/>
        </w:rPr>
        <w:t>indoklása</w:t>
      </w:r>
    </w:p>
    <w:p w:rsidR="007727D6" w:rsidRPr="00C1543E" w:rsidRDefault="007727D6" w:rsidP="007727D6">
      <w:pPr>
        <w:jc w:val="center"/>
        <w:rPr>
          <w:rFonts w:cs="Times New Roman"/>
          <w:b/>
          <w:bCs/>
        </w:rPr>
      </w:pPr>
      <w:r w:rsidRPr="00C1543E">
        <w:rPr>
          <w:rFonts w:cs="Times New Roman"/>
          <w:b/>
          <w:bCs/>
        </w:rPr>
        <w:t>(Zárszámadás)</w:t>
      </w:r>
    </w:p>
    <w:p w:rsidR="007727D6" w:rsidRPr="00C1543E" w:rsidRDefault="007727D6" w:rsidP="007727D6">
      <w:pPr>
        <w:jc w:val="center"/>
        <w:rPr>
          <w:rFonts w:cs="Times New Roman"/>
        </w:rPr>
      </w:pPr>
    </w:p>
    <w:p w:rsidR="007727D6" w:rsidRPr="001A0F4F" w:rsidRDefault="007727D6" w:rsidP="007727D6">
      <w:pPr>
        <w:spacing w:line="276" w:lineRule="auto"/>
        <w:jc w:val="both"/>
        <w:rPr>
          <w:rFonts w:eastAsia="Times New Roman" w:cs="Times New Roman"/>
          <w:u w:val="single"/>
          <w:lang w:eastAsia="hu-HU"/>
        </w:rPr>
      </w:pPr>
      <w:r w:rsidRPr="001A0F4F">
        <w:rPr>
          <w:rFonts w:eastAsia="Times New Roman" w:cs="Times New Roman"/>
          <w:u w:val="single"/>
          <w:lang w:eastAsia="hu-HU"/>
        </w:rPr>
        <w:t xml:space="preserve">Általános indoklás: </w:t>
      </w:r>
    </w:p>
    <w:p w:rsidR="007727D6" w:rsidRDefault="007727D6" w:rsidP="007727D6">
      <w:pPr>
        <w:spacing w:line="276" w:lineRule="auto"/>
        <w:jc w:val="both"/>
        <w:rPr>
          <w:rFonts w:eastAsia="Times New Roman" w:cs="Times New Roman"/>
          <w:lang w:eastAsia="hu-HU"/>
        </w:rPr>
      </w:pPr>
    </w:p>
    <w:p w:rsidR="007727D6" w:rsidRPr="00C1543E" w:rsidRDefault="007727D6" w:rsidP="007727D6">
      <w:pPr>
        <w:spacing w:line="276" w:lineRule="auto"/>
        <w:jc w:val="both"/>
        <w:rPr>
          <w:rFonts w:cs="Times New Roman"/>
        </w:rPr>
      </w:pPr>
      <w:r w:rsidRPr="00C1543E">
        <w:rPr>
          <w:rFonts w:eastAsia="Times New Roman" w:cs="Times New Roman"/>
          <w:lang w:eastAsia="hu-HU"/>
        </w:rPr>
        <w:t>Az államháztartásról szóló 2011. évi CXCV. törvény (továbbiakban Áht.) 91. § (1) bekezdése szerint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Az Áht. 91</w:t>
      </w:r>
      <w:r w:rsidRPr="00C1543E">
        <w:rPr>
          <w:rFonts w:eastAsia="Times New Roman" w:cs="Times New Roman"/>
          <w:bCs/>
          <w:lang w:eastAsia="hu-HU"/>
        </w:rPr>
        <w:t>. § (2) bekezdése rendelkezik arról, hogy a zárszámadás előterjesztésekor a Képviselő-testület részére – tájékoztatásul – mely mérlegeket és kimutatásokat kell bemutatni.</w:t>
      </w:r>
      <w:r w:rsidRPr="00C1543E">
        <w:rPr>
          <w:rFonts w:cs="Times New Roman"/>
        </w:rPr>
        <w:t xml:space="preserve"> </w:t>
      </w:r>
    </w:p>
    <w:p w:rsidR="007727D6" w:rsidRPr="00C1543E" w:rsidRDefault="007727D6" w:rsidP="007727D6">
      <w:pPr>
        <w:spacing w:line="276" w:lineRule="auto"/>
        <w:jc w:val="both"/>
        <w:rPr>
          <w:rFonts w:eastAsia="Times New Roman" w:cs="Times New Roman"/>
          <w:bCs/>
          <w:lang w:eastAsia="hu-HU"/>
        </w:rPr>
      </w:pPr>
      <w:r w:rsidRPr="00C1543E">
        <w:rPr>
          <w:rFonts w:eastAsia="Times New Roman" w:cs="Times New Roman"/>
          <w:bCs/>
          <w:lang w:eastAsia="hu-HU"/>
        </w:rPr>
        <w:t>A veszélyhelyzet megszűnésével összefüggő átmeneti szabályokról és a járványügyi készültségről szóló 2020. évi LVIII. törvény 6. §-a értelmében ha a helyi önkormányzat, az  önkormányzatok társulása, illetve a  nemzetiségi önkormányzat (e § alkalmazásában a  továbbiakban együtt: önkormányzat) e  törvény hatálybalépéséig nem rendelkezik a  2019. költségvetési évre vonatkozó elfogadott és hatályos zárszámadási rendelettel, akkor a  zárszámadási rendeletet úgy kell az önkormányzatnak elfogadnia, hogy az legkésőbb az e törvény hatálybalépését követő 30. napon hatályba lépjen. A miniszterelnök 41/2020. (VI.17.) ME határozatában megállapította, hogy</w:t>
      </w:r>
      <w:r w:rsidRPr="00C1543E">
        <w:rPr>
          <w:rFonts w:cs="Times New Roman"/>
        </w:rPr>
        <w:t xml:space="preserve"> </w:t>
      </w:r>
      <w:r w:rsidRPr="00C1543E">
        <w:rPr>
          <w:rFonts w:eastAsia="Times New Roman" w:cs="Times New Roman"/>
          <w:bCs/>
          <w:lang w:eastAsia="hu-HU"/>
        </w:rPr>
        <w:t>a veszélyhelyzet megszűnésével összefüggő átmeneti szabályokról és a járványügyi készültségről szóló 2020. évi LVIII. törvény hatálybalépésének naptári napja 2020. június 18.</w:t>
      </w:r>
    </w:p>
    <w:p w:rsidR="007727D6" w:rsidRPr="00C1543E" w:rsidRDefault="007727D6" w:rsidP="007727D6">
      <w:pPr>
        <w:spacing w:line="276" w:lineRule="auto"/>
        <w:jc w:val="both"/>
        <w:rPr>
          <w:rFonts w:eastAsia="Times New Roman" w:cs="Times New Roman"/>
          <w:bCs/>
          <w:lang w:eastAsia="hu-HU"/>
        </w:rPr>
      </w:pPr>
      <w:r w:rsidRPr="00C1543E">
        <w:rPr>
          <w:rFonts w:eastAsia="Times New Roman" w:cs="Times New Roman"/>
          <w:bCs/>
          <w:lang w:eastAsia="hu-HU"/>
        </w:rPr>
        <w:t>A hivatkozott jogszabályi előírások figyelembevételével elkészítettük a 2019. évi költségvetés végrehajtásáról szóló beszámolót, amelyet a csatolt mellékletekben foglaltak szerint terjesztünk a Tisztelt Képviselő-testület elé az alábbiakban részletezett indoklással.</w:t>
      </w:r>
    </w:p>
    <w:p w:rsidR="007727D6" w:rsidRDefault="007727D6" w:rsidP="007727D6"/>
    <w:p w:rsidR="007727D6" w:rsidRPr="003438E2" w:rsidRDefault="007727D6" w:rsidP="007727D6">
      <w:pPr>
        <w:pStyle w:val="Szvegtrzs2"/>
        <w:shd w:val="clear" w:color="auto" w:fill="auto"/>
        <w:spacing w:before="0" w:after="120" w:line="240" w:lineRule="auto"/>
        <w:ind w:left="40" w:right="40"/>
        <w:contextualSpacing/>
        <w:rPr>
          <w:bCs/>
          <w:sz w:val="24"/>
          <w:szCs w:val="24"/>
          <w:u w:val="single"/>
        </w:rPr>
      </w:pPr>
      <w:r w:rsidRPr="003438E2">
        <w:rPr>
          <w:bCs/>
          <w:sz w:val="24"/>
          <w:szCs w:val="24"/>
          <w:u w:val="single"/>
        </w:rPr>
        <w:t>Részletes indokolás</w:t>
      </w:r>
      <w:r>
        <w:rPr>
          <w:bCs/>
          <w:sz w:val="24"/>
          <w:szCs w:val="24"/>
          <w:u w:val="single"/>
        </w:rPr>
        <w:t>:</w:t>
      </w:r>
    </w:p>
    <w:p w:rsidR="007727D6" w:rsidRDefault="007727D6" w:rsidP="007727D6">
      <w:pPr>
        <w:spacing w:after="120"/>
        <w:contextualSpacing/>
        <w:jc w:val="center"/>
        <w:rPr>
          <w:b/>
          <w:color w:val="000000"/>
        </w:rPr>
      </w:pPr>
      <w:r>
        <w:rPr>
          <w:b/>
          <w:color w:val="000000"/>
        </w:rPr>
        <w:t>1.§-hoz</w:t>
      </w:r>
    </w:p>
    <w:p w:rsidR="007727D6" w:rsidRDefault="007727D6" w:rsidP="007727D6">
      <w:pPr>
        <w:spacing w:after="120"/>
        <w:contextualSpacing/>
        <w:jc w:val="center"/>
        <w:rPr>
          <w:b/>
          <w:color w:val="000000"/>
        </w:rPr>
      </w:pPr>
    </w:p>
    <w:p w:rsidR="007727D6" w:rsidRDefault="007727D6" w:rsidP="007727D6">
      <w:pPr>
        <w:spacing w:after="120"/>
        <w:contextualSpacing/>
        <w:jc w:val="both"/>
        <w:rPr>
          <w:bCs/>
        </w:rPr>
      </w:pPr>
      <w:r>
        <w:rPr>
          <w:bCs/>
        </w:rPr>
        <w:t xml:space="preserve">Tartalmazza a költségvetés végrehajtásából adódó bevételi és kiadási főösszegek teljesítési adatait, azok részletezését, a rendelet mellékleteinek tartalmára vonatkozó szabályozást. </w:t>
      </w:r>
    </w:p>
    <w:p w:rsidR="007727D6" w:rsidRDefault="007727D6" w:rsidP="007727D6">
      <w:pPr>
        <w:spacing w:after="120"/>
        <w:contextualSpacing/>
        <w:jc w:val="both"/>
        <w:rPr>
          <w:b/>
        </w:rPr>
      </w:pPr>
    </w:p>
    <w:p w:rsidR="007727D6" w:rsidRDefault="007727D6" w:rsidP="007727D6">
      <w:pPr>
        <w:spacing w:after="120"/>
        <w:contextualSpacing/>
        <w:jc w:val="center"/>
        <w:rPr>
          <w:b/>
        </w:rPr>
      </w:pPr>
      <w:bookmarkStart w:id="0" w:name="_Hlk44333555"/>
      <w:r>
        <w:rPr>
          <w:b/>
        </w:rPr>
        <w:t>2.§-hoz</w:t>
      </w:r>
    </w:p>
    <w:bookmarkEnd w:id="0"/>
    <w:p w:rsidR="007727D6" w:rsidRDefault="007727D6" w:rsidP="007727D6">
      <w:pPr>
        <w:spacing w:after="120"/>
        <w:contextualSpacing/>
        <w:jc w:val="center"/>
        <w:rPr>
          <w:b/>
        </w:rPr>
      </w:pPr>
    </w:p>
    <w:p w:rsidR="007727D6" w:rsidRDefault="007727D6" w:rsidP="007727D6">
      <w:pPr>
        <w:spacing w:after="120"/>
        <w:contextualSpacing/>
        <w:jc w:val="both"/>
        <w:rPr>
          <w:bCs/>
        </w:rPr>
      </w:pPr>
      <w:r>
        <w:rPr>
          <w:bCs/>
        </w:rPr>
        <w:t xml:space="preserve">A 2019. évi gazdálkodásból származó pénzmaradvány és befektetési jegyként elhelyezett szabad pénzeszköz és tartalék összegével, az Önkormányzat </w:t>
      </w:r>
      <w:r w:rsidRPr="00192273">
        <w:rPr>
          <w:bCs/>
        </w:rPr>
        <w:t>2019. évi engedélyezett létszámá</w:t>
      </w:r>
      <w:r>
        <w:rPr>
          <w:bCs/>
        </w:rPr>
        <w:t>val kapcsolatos rendelkezéseket tartalmaz.</w:t>
      </w:r>
    </w:p>
    <w:p w:rsidR="007727D6" w:rsidRDefault="007727D6" w:rsidP="007727D6">
      <w:pPr>
        <w:spacing w:after="120"/>
        <w:contextualSpacing/>
        <w:rPr>
          <w:bCs/>
        </w:rPr>
      </w:pPr>
    </w:p>
    <w:p w:rsidR="007727D6" w:rsidRDefault="007727D6" w:rsidP="007727D6">
      <w:pPr>
        <w:spacing w:after="120"/>
        <w:contextualSpacing/>
        <w:jc w:val="center"/>
        <w:rPr>
          <w:b/>
        </w:rPr>
      </w:pPr>
      <w:r>
        <w:rPr>
          <w:b/>
        </w:rPr>
        <w:t>3.§-hoz</w:t>
      </w:r>
    </w:p>
    <w:p w:rsidR="007727D6" w:rsidRDefault="007727D6" w:rsidP="007727D6">
      <w:pPr>
        <w:spacing w:after="120"/>
        <w:contextualSpacing/>
        <w:rPr>
          <w:bCs/>
        </w:rPr>
      </w:pPr>
    </w:p>
    <w:p w:rsidR="007727D6" w:rsidRPr="006D6FEB" w:rsidRDefault="007727D6" w:rsidP="007727D6">
      <w:pPr>
        <w:autoSpaceDE w:val="0"/>
        <w:autoSpaceDN w:val="0"/>
        <w:adjustRightInd w:val="0"/>
        <w:jc w:val="both"/>
        <w:rPr>
          <w:b/>
        </w:rPr>
      </w:pPr>
      <w:r w:rsidRPr="006D6FEB">
        <w:t>A hatályba léptető és hatályon kívül helyező rendelkezéseket tartalmazza a rendelet.</w:t>
      </w:r>
      <w:r w:rsidRPr="006D6FEB">
        <w:rPr>
          <w:b/>
        </w:rPr>
        <w:t xml:space="preserve">  </w:t>
      </w:r>
    </w:p>
    <w:p w:rsidR="007727D6" w:rsidRDefault="007727D6" w:rsidP="007727D6"/>
    <w:p w:rsidR="007727D6" w:rsidRDefault="007727D6" w:rsidP="007727D6"/>
    <w:p w:rsidR="007727D6" w:rsidRDefault="007727D6"/>
    <w:sectPr w:rsidR="007727D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D6"/>
    <w:rsid w:val="007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910B2-D184-4695-85FD-981A731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7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2"/>
    <w:locked/>
    <w:rsid w:val="007727D6"/>
    <w:rPr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727D6"/>
    <w:pPr>
      <w:shd w:val="clear" w:color="auto" w:fill="FFFFFF"/>
      <w:suppressAutoHyphens w:val="0"/>
      <w:spacing w:before="240" w:after="240" w:line="274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2020-07-20T08:04:00Z</dcterms:created>
  <dcterms:modified xsi:type="dcterms:W3CDTF">2020-07-20T08:05:00Z</dcterms:modified>
</cp:coreProperties>
</file>