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76" w:rsidRDefault="00046B76" w:rsidP="00046B76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2. melléklet a </w:t>
      </w:r>
      <w:r w:rsidR="001D40AC">
        <w:rPr>
          <w:rFonts w:ascii="Arial" w:hAnsi="Arial" w:cs="Arial"/>
          <w:i/>
          <w:sz w:val="24"/>
          <w:szCs w:val="24"/>
        </w:rPr>
        <w:t>28</w:t>
      </w:r>
      <w:r>
        <w:rPr>
          <w:rFonts w:ascii="Arial" w:hAnsi="Arial" w:cs="Arial"/>
          <w:i/>
          <w:sz w:val="24"/>
          <w:szCs w:val="24"/>
        </w:rPr>
        <w:t>/201</w:t>
      </w:r>
      <w:r w:rsidR="001D40AC">
        <w:rPr>
          <w:rFonts w:ascii="Arial" w:hAnsi="Arial" w:cs="Arial"/>
          <w:i/>
          <w:sz w:val="24"/>
          <w:szCs w:val="24"/>
        </w:rPr>
        <w:t>9. (</w:t>
      </w:r>
      <w:r>
        <w:rPr>
          <w:rFonts w:ascii="Arial" w:hAnsi="Arial" w:cs="Arial"/>
          <w:i/>
          <w:sz w:val="24"/>
          <w:szCs w:val="24"/>
        </w:rPr>
        <w:t>X</w:t>
      </w:r>
      <w:r w:rsidR="001D40AC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.2</w:t>
      </w:r>
      <w:r w:rsidR="001D40AC">
        <w:rPr>
          <w:rFonts w:ascii="Arial" w:hAnsi="Arial" w:cs="Arial"/>
          <w:i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.) önkormányzati rendelethez</w:t>
      </w:r>
    </w:p>
    <w:p w:rsidR="00046B76" w:rsidRPr="00BE2CBC" w:rsidRDefault="00046B76" w:rsidP="00046B7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CBC">
        <w:rPr>
          <w:rFonts w:ascii="Arial" w:hAnsi="Arial" w:cs="Arial"/>
          <w:b/>
          <w:sz w:val="24"/>
          <w:szCs w:val="24"/>
        </w:rPr>
        <w:t>Helyi védett épülete</w:t>
      </w:r>
      <w:r>
        <w:rPr>
          <w:rFonts w:ascii="Arial" w:hAnsi="Arial" w:cs="Arial"/>
          <w:b/>
          <w:sz w:val="24"/>
          <w:szCs w:val="24"/>
        </w:rPr>
        <w:t>k</w:t>
      </w:r>
      <w:r w:rsidRPr="00BE2CBC">
        <w:rPr>
          <w:rFonts w:ascii="Arial" w:hAnsi="Arial" w:cs="Arial"/>
          <w:b/>
          <w:sz w:val="24"/>
          <w:szCs w:val="24"/>
        </w:rPr>
        <w:t>, értékek</w:t>
      </w:r>
    </w:p>
    <w:tbl>
      <w:tblPr>
        <w:tblStyle w:val="Rcsostblzat"/>
        <w:tblW w:w="9721" w:type="dxa"/>
        <w:jc w:val="center"/>
        <w:tblLook w:val="04A0" w:firstRow="1" w:lastRow="0" w:firstColumn="1" w:lastColumn="0" w:noHBand="0" w:noVBand="1"/>
      </w:tblPr>
      <w:tblGrid>
        <w:gridCol w:w="683"/>
        <w:gridCol w:w="2191"/>
        <w:gridCol w:w="2079"/>
        <w:gridCol w:w="4768"/>
      </w:tblGrid>
      <w:tr w:rsidR="00046B76" w:rsidTr="00337EC2">
        <w:trPr>
          <w:jc w:val="center"/>
        </w:trPr>
        <w:tc>
          <w:tcPr>
            <w:tcW w:w="683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Ssz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1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Megnevezés, </w:t>
            </w:r>
          </w:p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védelem típusa</w:t>
            </w:r>
          </w:p>
        </w:tc>
        <w:tc>
          <w:tcPr>
            <w:tcW w:w="2079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Cím, hrsz.</w:t>
            </w:r>
          </w:p>
        </w:tc>
        <w:tc>
          <w:tcPr>
            <w:tcW w:w="4768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Leírás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Római katolikus templom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Kossuth út 44.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423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Az 1824-ben épült templom díszítése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>secco</w:t>
            </w:r>
            <w:proofErr w:type="spellEnd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technikával készült, a főoltár Szent György-ábrázolása egyúttal a templom védőszentjét jeleníti meg.</w:t>
            </w:r>
            <w:r w:rsidRPr="00821EC2">
              <w:rPr>
                <w:rFonts w:ascii="Arial" w:hAnsi="Arial"/>
                <w:sz w:val="20"/>
                <w:szCs w:val="20"/>
              </w:rPr>
              <w:t xml:space="preserve"> Szent György vértanú tiszteletére szentelték fel. Építője egy gyöngyösi építőmester,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Ráb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Károly. </w:t>
            </w:r>
          </w:p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Homlokzatán a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Gencsy-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uradalom címere látható. A templom nemrég felavatott új orgonája kiváló zenei koncerteknek ad lehetőséget.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Ápolási Otthon Kht. főépülete – volt Járási főszolgabíró épület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Vörösmarty út 26.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1170/1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ind w:left="54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1907-ben a Belügyminisztérium engedélyezi a Ligetaljai járás létrejöttét, központjának Nyíradonyt megtéve. 1908-ban Nyíracsád a vármegye közgyűlésénél kéri, hogy ők legyenek a járás székhelye, mivel rendelkeznek olyan kőépülettel, ami alkalmas a képviselők elszállásolására is. Ezen okból a vármegye Nyíracsádot teszi meg székhelynek, amely 1926-ig működik.</w:t>
            </w:r>
          </w:p>
          <w:p w:rsidR="00046B76" w:rsidRPr="00821EC2" w:rsidRDefault="00046B76" w:rsidP="00337EC2">
            <w:pPr>
              <w:spacing w:line="360" w:lineRule="auto"/>
              <w:ind w:left="54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1926-ban Szabolcs vármegye és a birtokos gróf nagykárolyi Károlyi család főszolgabírói hivatalt épített Nyíradonyban, mely ennek az épületnek a birtokában az új járási székhely lett.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 xml:space="preserve"> kúria épülete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Szakolykert</w:t>
            </w:r>
            <w:proofErr w:type="spellEnd"/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0415/100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magyar nemesi család, Szatmár megyei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Gencshelységből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származik, Nyíradonyi Kúriájuk 1830 körül építették klasszicista stílusban. A gróf Károlyi családtól vásárolták a mai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Szakolykertet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>, amely települést hol Szakolyhoz, hol Nyírmihálydihoz csatoltak, ám végül Nyíradony része lett</w:t>
            </w:r>
            <w:proofErr w:type="gramStart"/>
            <w:r w:rsidRPr="00821EC2">
              <w:rPr>
                <w:rFonts w:ascii="Arial" w:hAnsi="Arial"/>
                <w:sz w:val="20"/>
                <w:szCs w:val="20"/>
              </w:rPr>
              <w:t>..</w:t>
            </w:r>
            <w:proofErr w:type="gramEnd"/>
            <w:r w:rsidRPr="00821EC2">
              <w:rPr>
                <w:rFonts w:ascii="Arial" w:hAnsi="Arial"/>
                <w:sz w:val="20"/>
                <w:szCs w:val="20"/>
              </w:rPr>
              <w:t xml:space="preserve"> Az épületet nemrég teljesen felújították. A volt uradalmi kúriában négy vendégszoba és egy apartman mellett 60 fős közösségi terem áll a vendégek rendelkezésére.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Református templom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Vörösmarty út 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1074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A haranglábbal ellátott puritán református templom 1937-ben épült. </w:t>
            </w:r>
          </w:p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Nyíradonyban a vallási élet sokszínűsége ezzel is kifejeződik. Az előtte lévő tér engedi érvényesülni a templomot a településképben.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Rózsa-presszó épületének </w:t>
            </w:r>
            <w:r>
              <w:rPr>
                <w:rFonts w:ascii="Arial" w:hAnsi="Arial" w:cs="Arial"/>
                <w:sz w:val="20"/>
                <w:szCs w:val="20"/>
              </w:rPr>
              <w:t xml:space="preserve">utcai </w:t>
            </w:r>
            <w:r w:rsidRPr="00821EC2">
              <w:rPr>
                <w:rFonts w:ascii="Arial" w:hAnsi="Arial" w:cs="Arial"/>
                <w:sz w:val="20"/>
                <w:szCs w:val="20"/>
              </w:rPr>
              <w:t>homlokzata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Árpád tér 6.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1293/1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A szépen felújított neobarokk épület az Árpád téren őrzi a múlt polgári építészetét, a korabeli építők szakmai tudását. Településképben meghatározó ma is a szerepe. </w:t>
            </w:r>
            <w:r>
              <w:rPr>
                <w:rFonts w:ascii="Arial" w:hAnsi="Arial"/>
                <w:sz w:val="20"/>
                <w:szCs w:val="20"/>
              </w:rPr>
              <w:t>Utcai h</w:t>
            </w:r>
            <w:r w:rsidRPr="00821EC2">
              <w:rPr>
                <w:rFonts w:ascii="Arial" w:hAnsi="Arial"/>
                <w:sz w:val="20"/>
                <w:szCs w:val="20"/>
              </w:rPr>
              <w:t>omlokzata helyileg védett.</w:t>
            </w:r>
          </w:p>
        </w:tc>
      </w:tr>
    </w:tbl>
    <w:p w:rsidR="00046B76" w:rsidRPr="00821EC2" w:rsidRDefault="00046B76" w:rsidP="00046B76">
      <w:pPr>
        <w:spacing w:line="360" w:lineRule="auto"/>
        <w:jc w:val="right"/>
        <w:rPr>
          <w:rFonts w:ascii="Arial" w:hAnsi="Arial"/>
          <w:i/>
          <w:sz w:val="20"/>
          <w:szCs w:val="20"/>
        </w:rPr>
      </w:pPr>
    </w:p>
    <w:p w:rsidR="00046B76" w:rsidRPr="00821EC2" w:rsidRDefault="00046B76" w:rsidP="00046B76">
      <w:pPr>
        <w:spacing w:line="360" w:lineRule="auto"/>
        <w:jc w:val="center"/>
        <w:rPr>
          <w:rFonts w:ascii="Arial" w:hAnsi="Arial"/>
          <w:sz w:val="20"/>
        </w:rPr>
        <w:sectPr w:rsidR="00046B76" w:rsidRPr="00821EC2" w:rsidSect="004154A1">
          <w:pgSz w:w="11906" w:h="16838"/>
          <w:pgMar w:top="284" w:right="312" w:bottom="142" w:left="284" w:header="454" w:footer="0" w:gutter="0"/>
          <w:cols w:space="708"/>
          <w:docGrid w:linePitch="360"/>
        </w:sectPr>
      </w:pPr>
    </w:p>
    <w:p w:rsidR="005A3B6E" w:rsidRDefault="005A3B6E"/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76"/>
    <w:rsid w:val="00046B76"/>
    <w:rsid w:val="001D40AC"/>
    <w:rsid w:val="005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8509D-A5BC-443E-B8A0-8F06A026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B7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6B76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D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0AC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kiss.bucsko.ildiko</cp:lastModifiedBy>
  <cp:revision>2</cp:revision>
  <cp:lastPrinted>2019-12-02T13:14:00Z</cp:lastPrinted>
  <dcterms:created xsi:type="dcterms:W3CDTF">2019-12-02T13:14:00Z</dcterms:created>
  <dcterms:modified xsi:type="dcterms:W3CDTF">2019-12-02T13:14:00Z</dcterms:modified>
</cp:coreProperties>
</file>