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C2" w:rsidRPr="00615AC3" w:rsidRDefault="006975C2" w:rsidP="006975C2">
      <w:pPr>
        <w:spacing w:after="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6975C2" w:rsidRPr="00615AC3" w:rsidRDefault="006975C2" w:rsidP="006975C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12. függelék </w:t>
      </w:r>
    </w:p>
    <w:p w:rsidR="006975C2" w:rsidRPr="00615AC3" w:rsidRDefault="006975C2" w:rsidP="006975C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a helyi építési szabályzatról szóló 24/2014. (IX. 12.) önkormányzati rendelethez </w:t>
      </w:r>
    </w:p>
    <w:p w:rsidR="006975C2" w:rsidRPr="00615AC3" w:rsidRDefault="006975C2" w:rsidP="006975C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975C2" w:rsidRPr="00615AC3" w:rsidRDefault="006975C2" w:rsidP="006975C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</w:rPr>
      </w:pPr>
      <w:r w:rsidRPr="00615AC3">
        <w:rPr>
          <w:rFonts w:ascii="Times New Roman" w:hAnsi="Times New Roman" w:cs="Times New Roman"/>
          <w:color w:val="222222"/>
        </w:rPr>
        <w:t xml:space="preserve">CH kutak védőtávolságára vonatkozó előírások közül </w:t>
      </w:r>
      <w:r w:rsidRPr="00615AC3">
        <w:rPr>
          <w:rFonts w:ascii="Times New Roman" w:hAnsi="Times New Roman" w:cs="Times New Roman"/>
        </w:rPr>
        <w:t>különösen az alábbi jogszabályokat, illetve a kiemelt jogszabályi rendelkezéseket kell figyelembe venni:</w:t>
      </w:r>
    </w:p>
    <w:p w:rsidR="006975C2" w:rsidRPr="00615AC3" w:rsidRDefault="006975C2" w:rsidP="006975C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6975C2" w:rsidRPr="00615AC3" w:rsidRDefault="006975C2" w:rsidP="006975C2">
      <w:pPr>
        <w:ind w:right="-289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A bányászatról 1993. évi XLVIII. törvény </w:t>
      </w:r>
    </w:p>
    <w:p w:rsidR="006975C2" w:rsidRPr="00615AC3" w:rsidRDefault="006975C2" w:rsidP="006975C2">
      <w:pPr>
        <w:spacing w:after="0"/>
        <w:ind w:right="-289"/>
        <w:jc w:val="center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Biztonsági övezet és védőpillér</w:t>
      </w:r>
    </w:p>
    <w:p w:rsidR="006975C2" w:rsidRPr="00615AC3" w:rsidRDefault="006975C2" w:rsidP="006975C2">
      <w:pPr>
        <w:ind w:right="-288"/>
        <w:jc w:val="center"/>
        <w:rPr>
          <w:rFonts w:ascii="Times New Roman" w:hAnsi="Times New Roman" w:cs="Times New Roman"/>
          <w:sz w:val="19"/>
          <w:szCs w:val="19"/>
        </w:rPr>
      </w:pPr>
    </w:p>
    <w:p w:rsidR="006975C2" w:rsidRPr="00615AC3" w:rsidRDefault="006975C2" w:rsidP="006975C2">
      <w:pPr>
        <w:ind w:right="23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32. §</w:t>
      </w:r>
      <w:r w:rsidRPr="00615AC3">
        <w:rPr>
          <w:rFonts w:ascii="Times New Roman" w:hAnsi="Times New Roman" w:cs="Times New Roman"/>
          <w:sz w:val="19"/>
          <w:szCs w:val="19"/>
        </w:rPr>
        <w:t xml:space="preserve"> (1) A szénhidrogén-szállító-, földgázelosztó-, az egyéb gáz- és gáztermékvezeték (e § alkalmazásában a továbbiakban együtt: vezeték), valamint a bányászati létesítmény és a célvezeték, továbbá környezetük védelme érdekében biztonsági övezetet kell kijelölni. A biztonsági övezet terjedelmét és a biztonsági övezetben érvényesítendő tilalmakat és korlátozásokat az e törvény végrehajtására kiadott jogszabály állapítja meg.</w:t>
      </w:r>
    </w:p>
    <w:p w:rsidR="006975C2" w:rsidRPr="00615AC3" w:rsidRDefault="006975C2" w:rsidP="006975C2">
      <w:pPr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A bányászatról szóló 1993. évi XLVIII. törvény végrehajtásáról szóló 203/1998. (XII. 19.) Korm. rendelet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19/A. § (</w:t>
      </w:r>
      <w:r w:rsidRPr="00615AC3">
        <w:rPr>
          <w:rFonts w:ascii="Times New Roman" w:hAnsi="Times New Roman" w:cs="Times New Roman"/>
          <w:sz w:val="19"/>
          <w:szCs w:val="19"/>
        </w:rPr>
        <w:t>1) A szénhidrogén- és a széndioxid-szállítóvezeték (a továbbiakban együtt: szállítóvezeték), a földgáz elosztóvezeték (a továbbiakban: elosztóvezeték), az egyéb gáz és gáztermék vezeték, valamint a bányászati létesítmény és a célvezeték, továbbá környezetük védelmére, zavartalan üzemeltetése, ellenőrzése, karbantartása, javítása és az üzemzavar-elhárítás biztosítására biztonsági szabályzatban meghatározott méretű biztonsági övezetet kell megállapítani.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(2) A biztonsági övezeten belül tilos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a) a 19/B. §-ban foglaltak kivételével az építési tevékenység, továbbá bármilyen építmény elhelyezése;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b) a tűzrakás vagy anyagok égetése;</w:t>
      </w:r>
    </w:p>
    <w:p w:rsidR="006975C2" w:rsidRPr="00615AC3" w:rsidRDefault="006975C2" w:rsidP="006975C2">
      <w:pPr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c) a külszíni szilárdásvány-bányászati tevékenység;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d) a kőolaj- és földgázbányászati létesítmények, a szállító- és elosztóvezeték állagát veszélyeztető maró- és tűzveszélyes anyagok kiöntése, kiszórása;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e) a robbantási tevékenység;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f) anyagok elhelyezése, tárolása;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g) az árasztásos öntözés, továbbá rizstelep, halastó, víztározó, zagytér létesítése;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h) szállítóvezeték esetében járművek állandó vagy ideiglenes tárolása.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(3) A bányászati létesítmények és a szállítóvezeték részét képező állomások és fáklyák biztonsági övezetének teljes terjedelmében, valamint az elosztóvezeték tengelyétől mért 2-2 méteres, a szállítóvezeték, az egyéb gáz és gáztermék vezeték és a célvezeték tengelyétől mért 5-5 méteres, továbbá az energiaellátó, a távfelügyeleti, a hírközlési és a korrózióvédelemi kábelek tengelyétől mért 1-1 méteres biztonsági övezet részben tilos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a) fák, valamint a létesítmények, vezetékek épségét veszélyeztető egyéb növények ültetése,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b) szőlő- és egyéb kordonok elhelyezése,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c) a 0,6 m-nél nagyobb mélységű talajművelés,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d) a kézzel végzett régészeti feltárás és a 19/B. §-ban foglaltak kivételével egyéb, a felszín megbontásával járó tevékenység (a továbbiakban: földmunka) végzése, valamint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e) a tereprendezés.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(4) A biztonsági övezetben az építésügyi hatóság által jogerősen elrendelt bontási tevékenység elvégezhető.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(5) A biztonsági övezeten belül az üzemeltetéshez, karbantartáshoz és javításhoz, valamint az üzemeltető hozzájárulásával más tevékenység végzéséhez szükséges létesítmények, anyagok ideiglenesen elhelyezhetők, tevékenységek folytathatók.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lastRenderedPageBreak/>
        <w:t>(6) Az (1) bekezdés szerinti létesítmény jelzéseinek, felszíni műtárgyainak eltakarása, megrongálása, eltávolítása tilos. A biztonsági övezettel érintett ingatlan tulajdonosa, kezelője vagy használója a biztonsági övezetre vonatkozó tilalmakat és korlátozásokat köteles betartani, továbbá nem végezhet olyan tevékenységet, amely a tilalmak és a korlátozások teljesülését veszélyeztetné.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(7) A biztonsági övezetre előírt tilalmak és korlátozások megtartását az üzemeltető vagy megbízottja köteles rendszeresen ellenőrizni, és azok megsértése esetén köteles a jogszabályban előírt állapot visszaállításáról intézkedni, amelyet a biztonsági övezettel érintett ingatlan tulajdonosa, kezelője vagy használója tűrni köteles. A megtett intézkedéseket és azok eredményét - a szükséges hatósági intézkedések megtétele céljából haladéktalanul - köteles bejelenteni a bányakapitányságnak.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(8) A biztonsági övezet kérelemre módosítható, ha a műszaki-biztonsági feltételek lehetővé teszik.</w:t>
      </w:r>
    </w:p>
    <w:p w:rsidR="006975C2" w:rsidRPr="00615AC3" w:rsidRDefault="006975C2" w:rsidP="006975C2">
      <w:pPr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(9) A biztonsági övezettel érintett ingatlanokra alapított vezetékjog, használati jog ingatlan-nyilvántartásba történő bejegyzését a létesítmény használatba vétele iránti kérelem benyújtása előtt kezdeményezni kell. Azokban a jogszabályban meghatározott esetekben, amikor szolgalmi jog, vezetékjog, használati jog az ingatlan-nyilvántartásba nem jegyezhető be, az üzemeltető a biztonsági övezetről, az előírt korlátozásokról és tilalmakról, valamint ezek megváltozásáról köteles az érintett ingatlantulajdonost (kezelőt, használót) az üzembe helyezés előtt, és a változást követően 30 napon belül írásban tájékoztatni.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19/B. §</w:t>
      </w:r>
      <w:r w:rsidRPr="00615AC3">
        <w:rPr>
          <w:rFonts w:ascii="Times New Roman" w:hAnsi="Times New Roman" w:cs="Times New Roman"/>
          <w:sz w:val="19"/>
          <w:szCs w:val="19"/>
        </w:rPr>
        <w:t xml:space="preserve"> (1) Nyomvonaljellegű kőolaj- és földgázbányászati létesítmény, szállítóvezeték, elosztóvezeték, célvezeték, valamint egyéb gáz és gáztermék vezeték (e §-ban a továbbiakban: keresztezett létesítmény) egymást és más nyomvonalas létesítmény e létesítményeket biztonsági szabályzatban meghatározott módon és mértékben keresztezheti vagy megközelítheti.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(2) A keresztezett létesítmény keresztezéséhez, megközelítéséhez azok üzemeltetőjének egyetértése szükséges. Az üzemeltető az egyetértés megadását feltételekhez kötheti.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(3) A keresztező, megközelítő építmény építtetőjének gondoskodnia kell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a) a szükséges engedélyezési és kivitelezési, valamint üzemeltetési, technológiai tervek elkészítéséről és az üzemeltetővel történő egyeztetéséről,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b) a meglévő létesítményen megvalósítani szükséges átalakítások terveinek elkészítéséről, a kivitelezési költségek viseléséről és</w:t>
      </w:r>
    </w:p>
    <w:p w:rsidR="006975C2" w:rsidRPr="00615AC3" w:rsidRDefault="006975C2" w:rsidP="006975C2">
      <w:pPr>
        <w:spacing w:after="120"/>
        <w:ind w:left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c) a biztonsági övezet kialakítása érdekében szükséges költségek viseléséről.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(4) Az üzemeltető egyetértése iránti megkereséshez mellékelni kell a (3) bekezdés a) pontja szerinti terveket. Ha az üzemeltető a nyilatkozat megadására vonatkozó megkeresés kézhezvételétől számított 15 napon belül nem nyilatkozik, a hozzájárulását megadottnak kell tekinteni az építési tevékenységhez. A nyilatkozatadás elmaradásából származó károkért az üzemeltető a károkozóval egyetemlegesen felelős.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(5) Az (1) bekezdés szerinti esetben meglévő létesítménynek kell tekinteni a keresztező, megközelítő létesítmény tervezésének időszakában hatályos létesítési vagy használatbavételi engedéllyel, illetve hatályos terület-felhasználási vagy építési engedéllyel rendelkező keresztezett létesítményt.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(6) Gépi földmunkát a keresztezett létesítmény feltárásához szükséges szilárd burkolatú út felbontása kivételével, a létesítmény szélső alkotóitól számított 1-1 méteres övezeten belül végezni nem lehet.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(7) Az építési tevékenység kivitelezőjének gondoskodnia kell a kivitelezési munka megkezdése előtt az üzemeltető szakmai felügyelete mellett a keresztezett létesítmény nyomvonalának és a (6) bekezdés szerinti övezet kijelöléséről, a kijelölt övezetnek az építési tevékenység alatti fenntartásáról, a keresztezett létesítmény feltárásáról. A kijelölés helyességéért az üzemeltető a felelős. A kijelölés szakmai felügyeletével kapcsolatos költségeket a kivitelező köteles viselni.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(8) Ha más nyomvonalas létesítmény üzemzavarának elhárítása szükséges, az üzemzavarral érintett nyomvonalas létesítmény üzemeltetője köteles az üzemzavar-elhárítás megkezdése előtt a keresztezett létesítmény üzemeltetőjével a tervezett munkálatokról és azok helyéről egyeztetni.</w:t>
      </w:r>
    </w:p>
    <w:p w:rsidR="006975C2" w:rsidRPr="00615AC3" w:rsidRDefault="006975C2" w:rsidP="006975C2">
      <w:pPr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(9) Közvetlen veszélyhelyzet áll fenn, ha a megrongált keresztezett létesítményből a szállított közeg kiáramlik, és a kiáramló közeg</w:t>
      </w:r>
    </w:p>
    <w:p w:rsidR="006975C2" w:rsidRPr="00615AC3" w:rsidRDefault="006975C2" w:rsidP="006975C2">
      <w:pPr>
        <w:spacing w:before="120" w:after="120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lastRenderedPageBreak/>
        <w:t>a) robbanás- vagy tűzveszélyes, vagy</w:t>
      </w:r>
    </w:p>
    <w:p w:rsidR="006975C2" w:rsidRPr="00615AC3" w:rsidRDefault="006975C2" w:rsidP="006975C2">
      <w:pPr>
        <w:spacing w:before="120" w:after="120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b) az egészségre, környezetre ártalmas.</w:t>
      </w:r>
    </w:p>
    <w:p w:rsidR="00D07554" w:rsidRDefault="00D07554"/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C2"/>
    <w:rsid w:val="006975C2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A8C8E-F4E8-4A48-BB4F-6D4AD75C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75C2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975C2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2020-07-15T09:25:00Z</dcterms:created>
  <dcterms:modified xsi:type="dcterms:W3CDTF">2020-07-15T09:26:00Z</dcterms:modified>
</cp:coreProperties>
</file>