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522" w:type="dxa"/>
        <w:jc w:val="left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052"/>
        <w:gridCol w:w="1756"/>
        <w:gridCol w:w="1560"/>
        <w:gridCol w:w="1842"/>
        <w:gridCol w:w="1342"/>
        <w:gridCol w:w="1493"/>
        <w:gridCol w:w="1418"/>
        <w:gridCol w:w="1059"/>
      </w:tblGrid>
      <w:tr>
        <w:trPr>
          <w:trHeight w:val="423" w:hRule="atLeast"/>
        </w:trPr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Bevételi előirányzat módosítás +,-</w:t>
            </w:r>
          </w:p>
          <w:p>
            <w:pPr>
              <w:pStyle w:val="Norml1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Kiadási előirányzat módosítás +,-</w:t>
            </w:r>
          </w:p>
          <w:p>
            <w:pPr>
              <w:pStyle w:val="Norml1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Bevételi előirányzat jogcímei: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Összes bevétel +,-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Személyi +,-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Munkaadói +,-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Dologi +,-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Támogatás, egyéb működési célú támogatás +,-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Fejlesztés +,-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Hitel, Finanszírozási kiadás</w:t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Működési c. támogatások államháztartáson belülről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+3.983.871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+1.120.981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+104.783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+141.117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+1.866.990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+750.000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   </w:t>
            </w:r>
            <w:r>
              <w:rPr>
                <w:rFonts w:eastAsia="Times New Roman"/>
                <w:bCs/>
                <w:color w:val="000000"/>
                <w:sz w:val="20"/>
              </w:rPr>
              <w:t>Helyi önkormányzatok működésének általános támogatása (Arculati Kézikönyv)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+1.000.000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+250.000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+750.000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Települési önkormányzatok szociális,gyermekj.és gyermekétk.feladatok tám.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Cs w:val="24"/>
              </w:rPr>
              <w:t xml:space="preserve">  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-szoc.ágazati pótlék +113.113 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-szün. gyermekétk.  -11.400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+101.713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+113.113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-11.400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 w:val="20"/>
              </w:rPr>
              <w:t>Működési c.költségvtési tám és kieg. tám.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-Lakossági csatornavíz tám: +906.100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-szociális tüzifa +876.300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-REKI                -200.000 +206.590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  </w:t>
            </w:r>
            <w:r>
              <w:rPr>
                <w:rFonts w:eastAsia="Times New Roman"/>
                <w:bCs/>
                <w:color w:val="000000"/>
                <w:sz w:val="20"/>
              </w:rPr>
              <w:t>-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bérkiegészítés</w:t>
            </w:r>
            <w:r>
              <w:rPr>
                <w:rFonts w:eastAsia="Times New Roman"/>
                <w:bCs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1.765.000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+3.553.990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+1.765.000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+876.300</w:t>
            </w:r>
          </w:p>
          <w:p>
            <w:pPr>
              <w:pStyle w:val="Norml1"/>
              <w:spacing w:lineRule="auto" w:line="240"/>
              <w:jc w:val="right"/>
              <w:rPr/>
            </w:pPr>
            <w:r>
              <w:rPr/>
              <w:t>+906.100</w:t>
            </w:r>
          </w:p>
          <w:p>
            <w:pPr>
              <w:pStyle w:val="Norml1"/>
              <w:spacing w:lineRule="auto" w:line="240"/>
              <w:jc w:val="right"/>
              <w:rPr/>
            </w:pPr>
            <w:r>
              <w:rPr/>
              <w:t>+6.590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Egyéb műk.c.tám.bevételei 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-gyermekvéd.kedv; -közfoglalkoztatás,-diákmunka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-671.832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-1.007.132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+104.783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+152.517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/>
              <w:t>+78.000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Felhalmozási c. támogatások államháztartáson belülről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Cs/>
                <w:color w:val="000000"/>
                <w:szCs w:val="24"/>
              </w:rPr>
              <w:t xml:space="preserve">  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-közfoglalkoztatás , Gömör - Szíve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+37.560.738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+37.425.310+135.428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Közhatalmi bevételek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  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Gépjárműadó 395.499</w:t>
            </w:r>
          </w:p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 Kommunális adó: 227.744</w:t>
            </w:r>
          </w:p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 Iparűzési adó 267.638</w:t>
            </w:r>
          </w:p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- Bírság, pótlék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+997.728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+997.728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Működési bevételek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-468.675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-468.675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   </w:t>
            </w:r>
            <w:r>
              <w:rPr>
                <w:rFonts w:eastAsia="Times New Roman"/>
                <w:color w:val="000000"/>
                <w:sz w:val="20"/>
              </w:rPr>
              <w:t>Szolgáltatási bevétel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-324.953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-324.953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   </w:t>
            </w:r>
            <w:r>
              <w:rPr>
                <w:rFonts w:eastAsia="Times New Roman"/>
                <w:color w:val="000000"/>
                <w:sz w:val="20"/>
              </w:rPr>
              <w:t>Egyéb kapott kamat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+12.238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+12.238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/>
            </w:pPr>
            <w:r>
              <w:rPr>
                <w:rFonts w:eastAsia="Times New Roman"/>
                <w:color w:val="000000"/>
                <w:sz w:val="20"/>
              </w:rPr>
              <w:t xml:space="preserve">   </w:t>
            </w:r>
            <w:r>
              <w:rPr>
                <w:rFonts w:eastAsia="Times New Roman"/>
                <w:color w:val="000000"/>
                <w:sz w:val="20"/>
              </w:rPr>
              <w:t xml:space="preserve">Egyéb működési bevétel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(ért.)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-155.960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-155.960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Működési célú átvett pénzeszközök</w:t>
            </w:r>
          </w:p>
          <w:p>
            <w:pPr>
              <w:pStyle w:val="Normal"/>
              <w:widowControl/>
              <w:suppressAutoHyphens w:val="false"/>
              <w:snapToGrid w:val="false"/>
              <w:ind w:left="405" w:hanging="0"/>
              <w:rPr/>
            </w:pPr>
            <w:r>
              <w:rPr>
                <w:rFonts w:eastAsia="Times New Roman"/>
                <w:color w:val="000000"/>
                <w:sz w:val="16"/>
                <w:szCs w:val="16"/>
              </w:rPr>
              <w:t>-Erdőbirtokosság Falunapi tám.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+200.000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+200.000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Finanszírozási bevétel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+546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+546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Átcsoportosítások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-471.448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-306.364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+394.220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+383.592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089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eastAsia="Times New Roman"/>
                <w:b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rFonts w:eastAsia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Bér jellegű átcsoportosítás:</w:t>
            </w:r>
          </w:p>
          <w:p>
            <w:pPr>
              <w:pStyle w:val="Norml1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-471.448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Dologi jellegű átcsoportosítás:</w:t>
            </w:r>
          </w:p>
          <w:p>
            <w:pPr>
              <w:pStyle w:val="Norml1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-306.364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Támogatás jellegű átcsoportosítás:</w:t>
            </w:r>
          </w:p>
          <w:p>
            <w:pPr>
              <w:pStyle w:val="Norml1"/>
              <w:spacing w:lineRule="auto" w:line="240"/>
              <w:jc w:val="center"/>
              <w:rPr/>
            </w:pPr>
            <w:r>
              <w:rPr>
                <w:sz w:val="16"/>
                <w:szCs w:val="16"/>
              </w:rPr>
              <w:t>+394.220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Fejlesztéssel kapcsolatos átcsoportosítás: </w:t>
            </w:r>
          </w:p>
          <w:p>
            <w:pPr>
              <w:pStyle w:val="Norml1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+383.592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Összes előirányzat módosítás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i/>
                <w:i/>
              </w:rPr>
            </w:pPr>
            <w:r>
              <w:rPr>
                <w:i/>
              </w:rPr>
              <w:t>+42.274.208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>
                <w:i/>
              </w:rPr>
              <w:t>+649.533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/>
            </w:pPr>
            <w:r>
              <w:rPr>
                <w:i/>
              </w:rPr>
              <w:t>+104.783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i/>
                <w:i/>
              </w:rPr>
            </w:pPr>
            <w:r>
              <w:rPr>
                <w:i/>
              </w:rPr>
              <w:t>-633.376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i/>
                <w:i/>
              </w:rPr>
            </w:pPr>
            <w:r>
              <w:rPr>
                <w:i/>
              </w:rPr>
              <w:t>+2.461.210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pacing w:lineRule="auto" w:line="240"/>
              <w:jc w:val="right"/>
              <w:rPr>
                <w:i/>
                <w:i/>
              </w:rPr>
            </w:pPr>
            <w:r>
              <w:rPr>
                <w:i/>
              </w:rPr>
              <w:t>+39.692.058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l1"/>
              <w:snapToGrid w:val="false"/>
              <w:spacing w:lineRule="auto" w:line="240"/>
              <w:jc w:val="right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624" w:right="170" w:header="0" w:top="113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rml1">
    <w:name w:val="Normál1"/>
    <w:qFormat/>
    <w:pPr>
      <w:widowControl/>
      <w:spacing w:lineRule="auto" w:line="276"/>
    </w:pPr>
    <w:rPr>
      <w:rFonts w:ascii="Arial" w:hAnsi="Arial" w:eastAsia="Arial" w:cs="Arial"/>
      <w:color w:val="000000"/>
      <w:kern w:val="2"/>
      <w:sz w:val="22"/>
      <w:szCs w:val="22"/>
      <w:lang w:val="hu-H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LibreOffice/6.1.1.2$Windows_X86_64 LibreOffice_project/5d19a1bfa650b796764388cd8b33a5af1f5baa1b</Application>
  <Pages>2</Pages>
  <Words>191</Words>
  <Characters>1596</Characters>
  <CharactersWithSpaces>1760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2019-04-30T16:27:06Z</dcterms:created>
  <dc:creator/>
  <dc:description/>
  <dc:language>hu-HU</dc:language>
  <cp:lastModifiedBy/>
  <dcterms:modified xsi:type="dcterms:W3CDTF">2019-04-30T16:36:41Z</dcterms:modified>
  <cp:revision>1</cp:revision>
  <dc:subject/>
  <dc:title/>
</cp:coreProperties>
</file>