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6F609" w14:textId="77777777" w:rsidR="001404B5" w:rsidRDefault="001404B5" w:rsidP="00724F1D">
      <w:pPr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hu-HU"/>
        </w:rPr>
        <w:t>INDOKOLÁS</w:t>
      </w:r>
      <w:proofErr w:type="spellEnd"/>
    </w:p>
    <w:p w14:paraId="7E782A6B" w14:textId="77777777" w:rsidR="001404B5" w:rsidRDefault="00724F1D" w:rsidP="00724F1D">
      <w:pPr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 w:rsidRPr="008413E1">
        <w:rPr>
          <w:rFonts w:ascii="Times New Roman" w:hAnsi="Times New Roman"/>
          <w:b/>
          <w:bCs/>
          <w:sz w:val="24"/>
          <w:szCs w:val="24"/>
          <w:lang w:val="hu-HU"/>
        </w:rPr>
        <w:t>Kőszeg Város Önkormányzata 2020. évi költségvetéséről</w:t>
      </w:r>
      <w:r w:rsidR="001404B5">
        <w:rPr>
          <w:rFonts w:ascii="Times New Roman" w:hAnsi="Times New Roman"/>
          <w:b/>
          <w:bCs/>
          <w:sz w:val="24"/>
          <w:szCs w:val="24"/>
          <w:lang w:val="hu-HU"/>
        </w:rPr>
        <w:t xml:space="preserve"> szóló</w:t>
      </w:r>
    </w:p>
    <w:p w14:paraId="7F4D1F3F" w14:textId="524D9133" w:rsidR="001404B5" w:rsidRPr="008413E1" w:rsidRDefault="001404B5" w:rsidP="00724F1D">
      <w:pPr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sz w:val="24"/>
          <w:szCs w:val="24"/>
          <w:lang w:val="hu-HU"/>
        </w:rPr>
        <w:t>1/2020. (II. 14.) önkormányzati rendelethez</w:t>
      </w:r>
    </w:p>
    <w:p w14:paraId="6ACB92D7" w14:textId="77777777" w:rsidR="00724F1D" w:rsidRPr="008413E1" w:rsidRDefault="00724F1D" w:rsidP="00724F1D">
      <w:pPr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</w:p>
    <w:p w14:paraId="1ECD20E4" w14:textId="77777777" w:rsidR="00724F1D" w:rsidRPr="00E02516" w:rsidRDefault="00724F1D" w:rsidP="00724F1D">
      <w:pPr>
        <w:jc w:val="center"/>
        <w:rPr>
          <w:rFonts w:ascii="Times New Roman" w:hAnsi="Times New Roman"/>
          <w:b/>
          <w:bCs/>
          <w:sz w:val="22"/>
          <w:szCs w:val="22"/>
          <w:lang w:val="hu-HU"/>
        </w:rPr>
      </w:pPr>
    </w:p>
    <w:p w14:paraId="3E739C20" w14:textId="77777777" w:rsidR="00724F1D" w:rsidRPr="00E02516" w:rsidRDefault="00724F1D" w:rsidP="00724F1D">
      <w:pPr>
        <w:jc w:val="center"/>
        <w:rPr>
          <w:rFonts w:ascii="Times New Roman" w:hAnsi="Times New Roman"/>
          <w:b/>
          <w:bCs/>
          <w:sz w:val="22"/>
          <w:szCs w:val="22"/>
          <w:lang w:val="hu-HU"/>
        </w:rPr>
      </w:pPr>
    </w:p>
    <w:p w14:paraId="74395489" w14:textId="77777777" w:rsidR="00724F1D" w:rsidRPr="00E02516" w:rsidRDefault="00724F1D" w:rsidP="00724F1D">
      <w:pPr>
        <w:pStyle w:val="Szvegtrzs"/>
        <w:ind w:firstLine="142"/>
        <w:rPr>
          <w:rFonts w:ascii="Times New Roman" w:hAnsi="Times New Roman"/>
          <w:sz w:val="22"/>
          <w:szCs w:val="22"/>
          <w:lang w:val="hu-HU"/>
        </w:rPr>
        <w:sectPr w:rsidR="00724F1D" w:rsidRPr="00E02516" w:rsidSect="00724F1D">
          <w:headerReference w:type="default" r:id="rId7"/>
          <w:footerReference w:type="default" r:id="rId8"/>
          <w:pgSz w:w="11906" w:h="16838"/>
          <w:pgMar w:top="1588" w:right="1134" w:bottom="1701" w:left="1134" w:header="1134" w:footer="1304" w:gutter="0"/>
          <w:cols w:sep="1" w:space="709"/>
        </w:sectPr>
      </w:pPr>
      <w:bookmarkStart w:id="0" w:name="_Hlk31364144"/>
    </w:p>
    <w:p w14:paraId="566CEE99" w14:textId="77777777" w:rsidR="00724F1D" w:rsidRPr="00E02516" w:rsidRDefault="00724F1D" w:rsidP="00724F1D">
      <w:pPr>
        <w:pStyle w:val="Szvegtrzs"/>
        <w:ind w:firstLine="142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Az államháztartásról szóló 2011.évi CXCV. törvény és végrehajtási rendelete alapján az önkormányzat 2020. évi költségvetését az alábbiak szerint terjesztem elő: </w:t>
      </w:r>
    </w:p>
    <w:p w14:paraId="2C0A53E7" w14:textId="77777777" w:rsidR="00724F1D" w:rsidRPr="00E02516" w:rsidRDefault="00724F1D" w:rsidP="00724F1D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  <w:lang w:val="hu-HU"/>
        </w:rPr>
      </w:pPr>
    </w:p>
    <w:p w14:paraId="2341831C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</w:p>
    <w:p w14:paraId="234F99DF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b/>
          <w:sz w:val="22"/>
          <w:szCs w:val="22"/>
          <w:lang w:val="hu-HU"/>
        </w:rPr>
        <w:t xml:space="preserve">A Kormány gazdaságpolitikájának középpontjában a gazdaság további erősítése és a gazdasági növekedés megőrzése áll. 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A 2020. évben kiemelt szerepet kap a minimálbér, valamint a garantált bérminimum emelése.   </w:t>
      </w:r>
    </w:p>
    <w:p w14:paraId="3FCECB8A" w14:textId="77777777" w:rsidR="00724F1D" w:rsidRPr="00E02516" w:rsidRDefault="00724F1D" w:rsidP="00724F1D">
      <w:pPr>
        <w:autoSpaceDE w:val="0"/>
        <w:autoSpaceDN w:val="0"/>
        <w:ind w:left="360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7B634A91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b/>
          <w:sz w:val="22"/>
          <w:szCs w:val="22"/>
          <w:lang w:val="hu-HU"/>
        </w:rPr>
      </w:pPr>
      <w:r w:rsidRPr="00E02516">
        <w:rPr>
          <w:rFonts w:ascii="Times New Roman" w:hAnsi="Times New Roman"/>
          <w:b/>
          <w:sz w:val="22"/>
          <w:szCs w:val="22"/>
          <w:lang w:val="hu-HU"/>
        </w:rPr>
        <w:t>Központi forrásból származó bevételek:</w:t>
      </w:r>
    </w:p>
    <w:p w14:paraId="2B3089EC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b/>
          <w:sz w:val="22"/>
          <w:szCs w:val="22"/>
          <w:lang w:val="hu-HU"/>
        </w:rPr>
      </w:pPr>
    </w:p>
    <w:p w14:paraId="0027F649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2020. évben az önkormányzati feladatellátás finanszírozási rendszere az előző évit követi, lényeges változás a finanszírozási struktúrában nem várható. Minden bevétel kötött felhasználású, tételesen kimutatott elszámolással kell a felhasználásukat bizonyítani. </w:t>
      </w:r>
    </w:p>
    <w:p w14:paraId="181FEFF1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1C44A47B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Az általános működési támogatáson belül a településüzemeltetési, fenntartási feladatokhoz (zöldterület és közterület fenntartás, utak, hidak fenntartása, a közvilágítás és a köztemetők üzemeltetése) kapcsolódó támogatás az önkormányzat 2018. év végi statisztikai adatai, és a támogatások településkategóriák szerint meghatározott fajlagos összege alapján történik. A központi költségvetés továbbra sem biztosít támogatást például a településtisztasági feladatokra. </w:t>
      </w:r>
    </w:p>
    <w:p w14:paraId="1066BFCF" w14:textId="52D52A89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Az önkormányzati hivatal támogatásánál a közös hivatal székhely települése jogosult a teljes támogatás igénylésére. A közös hivatal fenntartásához így Velem és Bozsok önkormányzata a normatíva felett járul hozzá.</w:t>
      </w:r>
    </w:p>
    <w:p w14:paraId="50D92BEF" w14:textId="2A8BC38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A települési önkormányzatok szociális feladatainak egyéb támogatása jelentős összeget tesz ki (40 978 420 Ft), mely települési támogatásokra, a Kőszegi Szociális Gondozási Központ által ellátott szociális, gyermekvédelmi gyermekjóléti feladatokra bölcsődei ellátásra, valamint gyermekétkeztetésre használható fel.</w:t>
      </w:r>
    </w:p>
    <w:p w14:paraId="36775175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Az egyes feladatokra célzottan kapott támogatásokat csökkenti a beszámítás összege, amelynél figyelembe veszik az önkormányzat 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adóerő-képességét is, a beszámítás összege így 2020. évben 26 952 670 Ft-ot jelent Kőszeg esetében. </w:t>
      </w:r>
    </w:p>
    <w:p w14:paraId="1A7CC2FB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3F50E9FB" w14:textId="48869A6B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 A gyermekétkeztetés támogatási rendszere követi a 2014-től kialakított struktúrát. A feladathoz az ellátottak arányában számolt bértámogatás (63 646 000 Ft) illetve üzemeltetési támogatás kapcsolódik (74 722 120 Ft), amely az előző évben eredeti előirányzatként kapott összegnél kevesebb mértékű.  A fentiek alapján a gyermekétkeztetésre célzottan kapott összegen túl az önkormányzatnak a kiadások 9,9 %-át kell hozzátennie (kb. 22 millió Ft-ot), ugyanakkor ez is elszámolható a szociális feladatokra kapott egyéb támogatás terhére. </w:t>
      </w:r>
    </w:p>
    <w:p w14:paraId="1E2D1103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tartózkodás utáni idegenforgalmi adó bevételhez </w:t>
      </w:r>
      <w:proofErr w:type="spellStart"/>
      <w:r w:rsidRPr="00E02516">
        <w:rPr>
          <w:rFonts w:ascii="Times New Roman" w:hAnsi="Times New Roman"/>
          <w:sz w:val="22"/>
          <w:szCs w:val="22"/>
          <w:lang w:val="hu-HU"/>
        </w:rPr>
        <w:t>forintonként</w:t>
      </w:r>
      <w:proofErr w:type="spellEnd"/>
      <w:r w:rsidRPr="00E02516">
        <w:rPr>
          <w:rFonts w:ascii="Times New Roman" w:hAnsi="Times New Roman"/>
          <w:sz w:val="22"/>
          <w:szCs w:val="22"/>
          <w:lang w:val="hu-HU"/>
        </w:rPr>
        <w:t xml:space="preserve"> </w:t>
      </w:r>
      <w:smartTag w:uri="urn:schemas-microsoft-com:office:smarttags" w:element="metricconverter">
        <w:smartTagPr>
          <w:attr w:name="ProductID" w:val="1 Ft"/>
        </w:smartTagPr>
        <w:r w:rsidRPr="00E02516">
          <w:rPr>
            <w:rFonts w:ascii="Times New Roman" w:hAnsi="Times New Roman"/>
            <w:sz w:val="22"/>
            <w:szCs w:val="22"/>
            <w:lang w:val="hu-HU"/>
          </w:rPr>
          <w:t>1 Ft</w:t>
        </w:r>
      </w:smartTag>
      <w:r w:rsidRPr="00E02516">
        <w:rPr>
          <w:rFonts w:ascii="Times New Roman" w:hAnsi="Times New Roman"/>
          <w:sz w:val="22"/>
          <w:szCs w:val="22"/>
          <w:lang w:val="hu-HU"/>
        </w:rPr>
        <w:t xml:space="preserve"> támogatás kapcsolódik.</w:t>
      </w:r>
    </w:p>
    <w:p w14:paraId="41F256DD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gépjárműadó bevételéből 40% </w:t>
      </w:r>
      <w:r w:rsidR="00171C33" w:rsidRPr="00E02516">
        <w:rPr>
          <w:rFonts w:ascii="Times New Roman" w:hAnsi="Times New Roman"/>
          <w:sz w:val="22"/>
          <w:szCs w:val="22"/>
          <w:lang w:val="hu-HU"/>
        </w:rPr>
        <w:t xml:space="preserve">(38 000 000 Ft) </w:t>
      </w:r>
      <w:r w:rsidRPr="00E02516">
        <w:rPr>
          <w:rFonts w:ascii="Times New Roman" w:hAnsi="Times New Roman"/>
          <w:sz w:val="22"/>
          <w:szCs w:val="22"/>
          <w:lang w:val="hu-HU"/>
        </w:rPr>
        <w:t>marad az önkormányzatnál.</w:t>
      </w:r>
    </w:p>
    <w:p w14:paraId="08FB2DA9" w14:textId="0DCC530F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 Az intézményi feladatok támogatásánál a könyvtári és közművelődési feladatokhoz az előző évivel azonos összegű fajlagos támogatás kapcsolódik, lakosságszám alapján 1 2</w:t>
      </w:r>
      <w:r w:rsidR="00D31ACD">
        <w:rPr>
          <w:rFonts w:ascii="Times New Roman" w:hAnsi="Times New Roman"/>
          <w:sz w:val="22"/>
          <w:szCs w:val="22"/>
          <w:lang w:val="hu-HU"/>
        </w:rPr>
        <w:t>51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Ft/fő </w:t>
      </w:r>
      <w:r w:rsidR="00D57F14">
        <w:rPr>
          <w:rFonts w:ascii="Times New Roman" w:hAnsi="Times New Roman"/>
          <w:sz w:val="22"/>
          <w:szCs w:val="22"/>
          <w:lang w:val="hu-HU"/>
        </w:rPr>
        <w:t xml:space="preserve">  </w:t>
      </w:r>
      <w:proofErr w:type="gramStart"/>
      <w:r w:rsidR="00D57F14">
        <w:rPr>
          <w:rFonts w:ascii="Times New Roman" w:hAnsi="Times New Roman"/>
          <w:sz w:val="22"/>
          <w:szCs w:val="22"/>
          <w:lang w:val="hu-HU"/>
        </w:rPr>
        <w:t xml:space="preserve">   </w:t>
      </w:r>
      <w:r w:rsidR="00171C33" w:rsidRPr="00E02516">
        <w:rPr>
          <w:rFonts w:ascii="Times New Roman" w:hAnsi="Times New Roman"/>
          <w:sz w:val="22"/>
          <w:szCs w:val="22"/>
          <w:lang w:val="hu-HU"/>
        </w:rPr>
        <w:t>(</w:t>
      </w:r>
      <w:proofErr w:type="gramEnd"/>
      <w:r w:rsidR="00171C33" w:rsidRPr="00E02516">
        <w:rPr>
          <w:rFonts w:ascii="Times New Roman" w:hAnsi="Times New Roman"/>
          <w:sz w:val="22"/>
          <w:szCs w:val="22"/>
          <w:lang w:val="hu-HU"/>
        </w:rPr>
        <w:t xml:space="preserve">14 373 990 Ft) </w:t>
      </w:r>
      <w:r w:rsidRPr="00E02516">
        <w:rPr>
          <w:rFonts w:ascii="Times New Roman" w:hAnsi="Times New Roman"/>
          <w:sz w:val="22"/>
          <w:szCs w:val="22"/>
          <w:lang w:val="hu-HU"/>
        </w:rPr>
        <w:t>összegű támogatás illeti meg az önkormányzatot. A múzeum támogatása az előző évinél nagyobb ös</w:t>
      </w:r>
      <w:r w:rsidR="00AA6279">
        <w:rPr>
          <w:rFonts w:ascii="Times New Roman" w:hAnsi="Times New Roman"/>
          <w:sz w:val="22"/>
          <w:szCs w:val="22"/>
          <w:lang w:val="hu-HU"/>
        </w:rPr>
        <w:t>s</w:t>
      </w:r>
      <w:r w:rsidRPr="00E02516">
        <w:rPr>
          <w:rFonts w:ascii="Times New Roman" w:hAnsi="Times New Roman"/>
          <w:sz w:val="22"/>
          <w:szCs w:val="22"/>
          <w:lang w:val="hu-HU"/>
        </w:rPr>
        <w:t>zegű (32 369 000 Ft).</w:t>
      </w:r>
    </w:p>
    <w:p w14:paraId="271369EA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2ED2EE5B" w14:textId="6E0166C5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Kőszeg Város Önkormányzata fenntartásában lévő intézmények közül a Kőszegi Szociális Gondozási Központ, Központi Óvoda és Bölcsőde Többcélú Közös Igazgatású Köznevelési Intézmény és az Újvárosi Óvoda feladataira igényelt </w:t>
      </w:r>
      <w:r w:rsidR="00B640A4" w:rsidRPr="00E02516">
        <w:rPr>
          <w:rFonts w:ascii="Times New Roman" w:hAnsi="Times New Roman"/>
          <w:sz w:val="22"/>
          <w:szCs w:val="22"/>
          <w:lang w:val="hu-HU"/>
        </w:rPr>
        <w:t xml:space="preserve">állami 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támogatás 396 955 077 Ft. A költségvetés tartalmazza az intézmények normatíva feletti </w:t>
      </w:r>
      <w:r w:rsidR="00171C33" w:rsidRPr="00E02516">
        <w:rPr>
          <w:rFonts w:ascii="Times New Roman" w:hAnsi="Times New Roman"/>
          <w:sz w:val="22"/>
          <w:szCs w:val="22"/>
          <w:lang w:val="hu-HU"/>
        </w:rPr>
        <w:t xml:space="preserve">állami 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támogatásának átadását is a feladatellátási megállapodásnak megfelelően megosztva. </w:t>
      </w:r>
    </w:p>
    <w:p w14:paraId="6D0EE34F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6F334E20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Az eredeti előirányzatként megállapított központi támogatások a minimálbér emelkedésének fedezetét nem tartalmazzák. Előzetes információk alapján későbbiekben kiegészítő támogatás formájában fognak ezen összegekre támogatást biztosítani. A Kőszegi Közös Önkormányzati Hivatalnál a 2019-es évben a kiegyenlítő bérrendezési alapból pályázat formájában kaptunk </w:t>
      </w:r>
      <w:r w:rsidRPr="00E02516">
        <w:rPr>
          <w:rFonts w:ascii="Times New Roman" w:hAnsi="Times New Roman"/>
          <w:sz w:val="22"/>
          <w:szCs w:val="22"/>
          <w:lang w:val="hu-HU"/>
        </w:rPr>
        <w:lastRenderedPageBreak/>
        <w:t xml:space="preserve">28 064 000 Ft összegű támogatást. Ez a közel 870 000 Ft/létszám összegű támogatás a Magyarország 2020. évi költségvetéséről szóló 2019.évi LXXI. törvény 2. melléklete szerint beépítésre került a működési támogatás összegébe. </w:t>
      </w:r>
    </w:p>
    <w:p w14:paraId="1E49085B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választások </w:t>
      </w:r>
      <w:r w:rsidR="00171C33" w:rsidRPr="00E02516">
        <w:rPr>
          <w:rFonts w:ascii="Times New Roman" w:hAnsi="Times New Roman"/>
          <w:sz w:val="22"/>
          <w:szCs w:val="22"/>
          <w:lang w:val="hu-HU"/>
        </w:rPr>
        <w:t>után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a Közös Hivatalok összetétele változhatott, ezért az emelt összeget ebben az évben csak márciustól visszamenőlegesen kapják meg az Önkormányzatok. Addig a régi támogatás összegét lehet állami támogatásként feltüntetni, a különbözetet működési átvett pénzeszközként lehet beállítani a költségvetésbe a bevételi oldalon.</w:t>
      </w:r>
    </w:p>
    <w:p w14:paraId="72D23FBB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06E3DD60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b/>
          <w:sz w:val="22"/>
          <w:szCs w:val="22"/>
          <w:lang w:val="hu-HU"/>
        </w:rPr>
      </w:pPr>
      <w:r w:rsidRPr="00E02516">
        <w:rPr>
          <w:rFonts w:ascii="Times New Roman" w:hAnsi="Times New Roman"/>
          <w:b/>
          <w:sz w:val="22"/>
          <w:szCs w:val="22"/>
          <w:lang w:val="hu-HU"/>
        </w:rPr>
        <w:t>A tervezett feladatok finanszírozása:</w:t>
      </w:r>
    </w:p>
    <w:p w14:paraId="6EB069D7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b/>
          <w:sz w:val="22"/>
          <w:szCs w:val="22"/>
          <w:lang w:val="hu-HU"/>
        </w:rPr>
      </w:pPr>
    </w:p>
    <w:p w14:paraId="00D93F44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köznevelés területén az óvodai ellátás finanszírozása során a szakmai jogszabályi előírások alkalmazásával a központi költségvetés biztosítja az óvodapedagógusok, és a munkájukat közvetlenül segítők kötelező illetményét és ezek járulékait, figyelembe véve a törvény nevelésszervezési paramétereit. A szakmai dolgozók bértámogatása a pedagógusok esetében minimális csökkenést tartalmaz. Az óvodaműködtetési támogatást (gyermeklétszámok után igényelhető) jelentősen megemelték. A bölcsődében foglalkoztatott felsőfokú végzettséggel rendelkező kisgyermeknevelőket besorolták a pedagógus életpálya-modellbe, melynek pénzügyi fedezetét központi forrásból biztosítják. A bölcsődék esetében 2018-tól a támogatási rendszer hasonlóképen működik, mint az óvodáknál. A Bölcsőde üzemeltetése kiegészítő önkormányzati támogatással finanszírozható. Emellett nemzetiségi pótlék is beépült a támogatások körébe. </w:t>
      </w:r>
    </w:p>
    <w:p w14:paraId="295CC562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 </w:t>
      </w:r>
    </w:p>
    <w:p w14:paraId="670D047C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b/>
          <w:sz w:val="22"/>
          <w:szCs w:val="22"/>
          <w:lang w:val="hu-HU"/>
        </w:rPr>
      </w:pPr>
      <w:r w:rsidRPr="00E02516">
        <w:rPr>
          <w:rFonts w:ascii="Times New Roman" w:hAnsi="Times New Roman"/>
          <w:b/>
          <w:sz w:val="22"/>
          <w:szCs w:val="22"/>
          <w:lang w:val="hu-HU"/>
        </w:rPr>
        <w:t>A működés bevételi forrásai:</w:t>
      </w:r>
    </w:p>
    <w:p w14:paraId="7972041D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b/>
          <w:sz w:val="22"/>
          <w:szCs w:val="22"/>
          <w:lang w:val="hu-HU"/>
        </w:rPr>
      </w:pPr>
    </w:p>
    <w:p w14:paraId="2614C6D2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működési saját bevételek az előző évihez képest jelentősen nem növekednek.  A gyermekétkeztetés térítési díjai 2020. évtől minimálisan emelkednek. A Kőszegi Szociális Gondozási Központ működési bevételei sem emelkednek jelentősen. </w:t>
      </w:r>
    </w:p>
    <w:p w14:paraId="061C2A8D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költségvetési működési bevételek között </w:t>
      </w:r>
      <w:r w:rsidRPr="00E02516">
        <w:rPr>
          <w:rFonts w:ascii="Times New Roman" w:hAnsi="Times New Roman"/>
          <w:b/>
          <w:sz w:val="22"/>
          <w:szCs w:val="22"/>
          <w:lang w:val="hu-HU"/>
        </w:rPr>
        <w:t>a helyi adó bevételek hangsúlyos részt képviselnek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, a tervezett adóbevétel 537 426 000 Ft, amely tartalmazza a gépjárműadók (38 000 000 Ft), valamint a kedvezmények, mentességek összegét is. </w:t>
      </w:r>
    </w:p>
    <w:p w14:paraId="019928E9" w14:textId="04C83569" w:rsidR="00724F1D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 </w:t>
      </w:r>
    </w:p>
    <w:p w14:paraId="0FB5B57E" w14:textId="77777777" w:rsidR="001404B5" w:rsidRPr="00E02516" w:rsidRDefault="001404B5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6BC32345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b/>
          <w:sz w:val="22"/>
          <w:szCs w:val="22"/>
          <w:lang w:val="hu-HU"/>
        </w:rPr>
      </w:pPr>
      <w:r w:rsidRPr="00E02516">
        <w:rPr>
          <w:rFonts w:ascii="Times New Roman" w:hAnsi="Times New Roman"/>
          <w:b/>
          <w:sz w:val="22"/>
          <w:szCs w:val="22"/>
          <w:lang w:val="hu-HU"/>
        </w:rPr>
        <w:t>A működési kiadások tervezése:</w:t>
      </w:r>
    </w:p>
    <w:p w14:paraId="382D09DA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b/>
          <w:sz w:val="22"/>
          <w:szCs w:val="22"/>
          <w:lang w:val="hu-HU"/>
        </w:rPr>
      </w:pPr>
    </w:p>
    <w:p w14:paraId="32DFB1E9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Az </w:t>
      </w:r>
      <w:r w:rsidR="0010201B" w:rsidRPr="00E02516">
        <w:rPr>
          <w:rFonts w:ascii="Times New Roman" w:hAnsi="Times New Roman"/>
          <w:sz w:val="22"/>
          <w:szCs w:val="22"/>
          <w:lang w:val="hu-HU"/>
        </w:rPr>
        <w:t>Ö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nkormányzat számára elsődleges cél az </w:t>
      </w:r>
      <w:r w:rsidR="0010201B" w:rsidRPr="00E02516">
        <w:rPr>
          <w:rFonts w:ascii="Times New Roman" w:hAnsi="Times New Roman"/>
          <w:sz w:val="22"/>
          <w:szCs w:val="22"/>
          <w:lang w:val="hu-HU"/>
        </w:rPr>
        <w:t>Ö</w:t>
      </w:r>
      <w:r w:rsidR="001B20C7">
        <w:rPr>
          <w:rFonts w:ascii="Times New Roman" w:hAnsi="Times New Roman"/>
          <w:sz w:val="22"/>
          <w:szCs w:val="22"/>
          <w:lang w:val="hu-HU"/>
        </w:rPr>
        <w:t>n</w:t>
      </w:r>
      <w:r w:rsidR="0010201B" w:rsidRPr="00E02516">
        <w:rPr>
          <w:rFonts w:ascii="Times New Roman" w:hAnsi="Times New Roman"/>
          <w:sz w:val="22"/>
          <w:szCs w:val="22"/>
          <w:lang w:val="hu-HU"/>
        </w:rPr>
        <w:t>kormányzat által nyújtott szolgáltatások sz</w:t>
      </w:r>
      <w:r w:rsidR="00771B7D" w:rsidRPr="00E02516">
        <w:rPr>
          <w:rFonts w:ascii="Times New Roman" w:hAnsi="Times New Roman"/>
          <w:sz w:val="22"/>
          <w:szCs w:val="22"/>
          <w:lang w:val="hu-HU"/>
        </w:rPr>
        <w:t>í</w:t>
      </w:r>
      <w:r w:rsidR="0010201B" w:rsidRPr="00E02516">
        <w:rPr>
          <w:rFonts w:ascii="Times New Roman" w:hAnsi="Times New Roman"/>
          <w:sz w:val="22"/>
          <w:szCs w:val="22"/>
          <w:lang w:val="hu-HU"/>
        </w:rPr>
        <w:t xml:space="preserve">nvonalának 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és </w:t>
      </w:r>
      <w:r w:rsidRPr="00E02516">
        <w:rPr>
          <w:rFonts w:ascii="Times New Roman" w:hAnsi="Times New Roman"/>
          <w:b/>
          <w:sz w:val="22"/>
          <w:szCs w:val="22"/>
          <w:lang w:val="hu-HU"/>
        </w:rPr>
        <w:t>az önkormányzat működőképességének megőrzése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, a kiadások tervezésénél ezt az elvet vettük figyelembe. </w:t>
      </w:r>
    </w:p>
    <w:p w14:paraId="4AB8F695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34D8A226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A költségvetési törvény elvei alapján az intézményeknek egységes szempontrendszert határoztunk meg.</w:t>
      </w:r>
    </w:p>
    <w:p w14:paraId="75D1547B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7AA2FA3A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Ebben az évben </w:t>
      </w:r>
      <w:r w:rsidR="0010201B" w:rsidRPr="00E02516">
        <w:rPr>
          <w:rFonts w:ascii="Times New Roman" w:hAnsi="Times New Roman"/>
          <w:sz w:val="22"/>
          <w:szCs w:val="22"/>
          <w:lang w:val="hu-HU"/>
        </w:rPr>
        <w:t xml:space="preserve">rendkívüli kiadásnak tekinthető, hogy </w:t>
      </w:r>
      <w:r w:rsidRPr="00E02516">
        <w:rPr>
          <w:rFonts w:ascii="Times New Roman" w:hAnsi="Times New Roman"/>
          <w:sz w:val="22"/>
          <w:szCs w:val="22"/>
          <w:lang w:val="hu-HU"/>
        </w:rPr>
        <w:t>az Intézményeinknél 10 fő lesz jubileumi jogosult, erre 15 600 147 Ft-ot kell kifizetni a járulékokkal együtt. Ez az összeg beépítésre került az Intézmények költségvetésébe, ez is indokolja az Intézményrendszerhez történő hozzájárulás emelkedését a 2019.évihez képest.</w:t>
      </w:r>
    </w:p>
    <w:p w14:paraId="59667389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4A6B4156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Helyi népszavazás kitűzésére irányuló kezdemény</w:t>
      </w:r>
      <w:r w:rsidR="001B20C7">
        <w:rPr>
          <w:rFonts w:ascii="Times New Roman" w:hAnsi="Times New Roman"/>
          <w:sz w:val="22"/>
          <w:szCs w:val="22"/>
          <w:lang w:val="hu-HU"/>
        </w:rPr>
        <w:t>e</w:t>
      </w:r>
      <w:r w:rsidRPr="00E02516">
        <w:rPr>
          <w:rFonts w:ascii="Times New Roman" w:hAnsi="Times New Roman"/>
          <w:sz w:val="22"/>
          <w:szCs w:val="22"/>
          <w:lang w:val="hu-HU"/>
        </w:rPr>
        <w:t>zés indult el Kőszeg Városában. Ehhez az Állam támogatást nem biztosít, ezt saját erőből kell megoldania az Önkormányzatnak a Kőszegi Közös Önkormányzati Hivatallal történő megállapodás kötésével. Helyi népszavazás csak a Helyi Választási Irodán keresztül bonyolítható.</w:t>
      </w:r>
    </w:p>
    <w:p w14:paraId="0FB64FAB" w14:textId="1692D541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Az SZSZB tagjainak, jegyzőkönyvvezetőknek, a HVB</w:t>
      </w:r>
      <w:r w:rsidR="00D57F14">
        <w:rPr>
          <w:rFonts w:ascii="Times New Roman" w:hAnsi="Times New Roman"/>
          <w:sz w:val="22"/>
          <w:szCs w:val="22"/>
          <w:lang w:val="hu-HU"/>
        </w:rPr>
        <w:t xml:space="preserve"> </w:t>
      </w:r>
      <w:proofErr w:type="gramStart"/>
      <w:r w:rsidRPr="00E02516">
        <w:rPr>
          <w:rFonts w:ascii="Times New Roman" w:hAnsi="Times New Roman"/>
          <w:sz w:val="22"/>
          <w:szCs w:val="22"/>
          <w:lang w:val="hu-HU"/>
        </w:rPr>
        <w:t>tagjainak</w:t>
      </w:r>
      <w:proofErr w:type="gramEnd"/>
      <w:r w:rsidRPr="00E02516">
        <w:rPr>
          <w:rFonts w:ascii="Times New Roman" w:hAnsi="Times New Roman"/>
          <w:sz w:val="22"/>
          <w:szCs w:val="22"/>
          <w:lang w:val="hu-HU"/>
        </w:rPr>
        <w:t xml:space="preserve"> valamint a HVI dolgozóinak juttatásai és járulékai valamint a szavazólapok és választási értesítők nyomtatása és az egyéb dokumentumok elkészítése várhatóan 4 000 000 Ft-ot tenne ki. Erre jelenleg a költségvetésben forrás nem áll rendelkezésre. A Képviselő-testületnek kell a forrás lehetőségét megtalálnia, ha a helyi népszavazás kezdeményezése sikerrel jár és ki kell írni a népszavazást.</w:t>
      </w:r>
    </w:p>
    <w:p w14:paraId="601B1B47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</w:p>
    <w:p w14:paraId="0AF24990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működési kiadások között szerepel több, már elnyert pályázat is. Itt elsősorban az építéssel járó beruházások fordított ÁFA összegei szerepelnek, melyek dologi jellegű kiadásnak minősülnek. Továbbá a közbeszerzési díjak és egyéb eljárási költségek is a dologi kiadások részét képezi. Az </w:t>
      </w:r>
      <w:proofErr w:type="spellStart"/>
      <w:r w:rsidRPr="00E02516">
        <w:rPr>
          <w:rFonts w:ascii="Times New Roman" w:hAnsi="Times New Roman"/>
          <w:sz w:val="22"/>
          <w:szCs w:val="22"/>
          <w:lang w:val="hu-HU"/>
        </w:rPr>
        <w:t>Alpannónia</w:t>
      </w:r>
      <w:proofErr w:type="spellEnd"/>
      <w:r w:rsidRPr="00E02516">
        <w:rPr>
          <w:rFonts w:ascii="Times New Roman" w:hAnsi="Times New Roman"/>
          <w:sz w:val="22"/>
          <w:szCs w:val="22"/>
          <w:lang w:val="hu-HU"/>
        </w:rPr>
        <w:t xml:space="preserve"> pályázathoz 6 305 497 Ft összegű működési kiadás kapcsolódik 2020. évben.</w:t>
      </w:r>
    </w:p>
    <w:p w14:paraId="0BFCD9D4" w14:textId="552F476F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A TOP-5.2.1 Helyi foglalkoztatási együttműködés pályázathoz (Foglalkoztatási paktum) 2017. év elején meg is érkezett előfinanszírozásként a támogatás összege, ebből 2020. évben várhatóan 14 813 918 Ft kerül működési kiadásokra kifizetésre, a következő évi kiadásainak fedezete 2 997 660 Ft összegben tartalékba helyezésre került. A projekt 2020.december 31-én zárul le, de a decemberre jutó bérek és azok járulékai a 2021. évi költségvetés</w:t>
      </w:r>
      <w:r w:rsidR="00AA6279">
        <w:rPr>
          <w:rFonts w:ascii="Times New Roman" w:hAnsi="Times New Roman"/>
          <w:sz w:val="22"/>
          <w:szCs w:val="22"/>
          <w:lang w:val="hu-HU"/>
        </w:rPr>
        <w:t>t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terhelik, ezért ennek a fedezete került tartalékra. </w:t>
      </w:r>
    </w:p>
    <w:p w14:paraId="7E3D5C8C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13147274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A </w:t>
      </w:r>
      <w:r w:rsidRPr="00E02516">
        <w:rPr>
          <w:rFonts w:ascii="Times New Roman" w:hAnsi="Times New Roman"/>
          <w:b/>
          <w:sz w:val="22"/>
          <w:szCs w:val="22"/>
          <w:lang w:val="hu-HU"/>
        </w:rPr>
        <w:t>személyi juttatásoknál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a központi bértábla szerinti bérek nem emelkedtek, ugyanakkor a minimálbér jelentősen változott. A pedagógusok illetményemelkedését, valamint a pedagógus munkát közvetlenül segítők béremelését (ezeket ágazati jogszabályok tartalmazzák) valamint a kötelező átsorolásokat, és az egyéb törvény szerinti kötelező juttatásokat a tervezésnél figyelembe vettük. </w:t>
      </w:r>
    </w:p>
    <w:p w14:paraId="12778EE8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Az alapilletmények előirányzatának tervezése </w:t>
      </w:r>
      <w:r w:rsidRPr="00E02516">
        <w:rPr>
          <w:rFonts w:ascii="Times New Roman" w:hAnsi="Times New Roman"/>
          <w:b/>
          <w:sz w:val="22"/>
          <w:szCs w:val="22"/>
          <w:lang w:val="hu-HU"/>
        </w:rPr>
        <w:t>100%-</w:t>
      </w:r>
      <w:proofErr w:type="spellStart"/>
      <w:r w:rsidRPr="00E02516">
        <w:rPr>
          <w:rFonts w:ascii="Times New Roman" w:hAnsi="Times New Roman"/>
          <w:b/>
          <w:sz w:val="22"/>
          <w:szCs w:val="22"/>
          <w:lang w:val="hu-HU"/>
        </w:rPr>
        <w:t>on</w:t>
      </w:r>
      <w:proofErr w:type="spellEnd"/>
      <w:r w:rsidRPr="00E02516">
        <w:rPr>
          <w:rFonts w:ascii="Times New Roman" w:hAnsi="Times New Roman"/>
          <w:sz w:val="22"/>
          <w:szCs w:val="22"/>
          <w:lang w:val="hu-HU"/>
        </w:rPr>
        <w:t xml:space="preserve"> történt (kivétel a Kőszegi Közös Önkormányzati Hivatal, ahol a tervezése 95%-</w:t>
      </w:r>
      <w:proofErr w:type="spellStart"/>
      <w:r w:rsidRPr="00E02516">
        <w:rPr>
          <w:rFonts w:ascii="Times New Roman" w:hAnsi="Times New Roman"/>
          <w:sz w:val="22"/>
          <w:szCs w:val="22"/>
          <w:lang w:val="hu-HU"/>
        </w:rPr>
        <w:t>on</w:t>
      </w:r>
      <w:proofErr w:type="spellEnd"/>
      <w:r w:rsidRPr="00E02516">
        <w:rPr>
          <w:rFonts w:ascii="Times New Roman" w:hAnsi="Times New Roman"/>
          <w:sz w:val="22"/>
          <w:szCs w:val="22"/>
          <w:lang w:val="hu-HU"/>
        </w:rPr>
        <w:t xml:space="preserve"> történt), nem rendszeres juttatások között adható juttatások nem szerepelnek, a pótlékok köre nem bővült. </w:t>
      </w:r>
    </w:p>
    <w:p w14:paraId="0FB207B1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3BDDC7A0" w14:textId="659CBD9B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minimálbér kötelező emelkedésével számolni kellett, ugyanakkor fedezete </w:t>
      </w:r>
      <w:proofErr w:type="gramStart"/>
      <w:r w:rsidRPr="00E02516">
        <w:rPr>
          <w:rFonts w:ascii="Times New Roman" w:hAnsi="Times New Roman"/>
          <w:sz w:val="22"/>
          <w:szCs w:val="22"/>
          <w:lang w:val="hu-HU"/>
        </w:rPr>
        <w:t>egyenlőre</w:t>
      </w:r>
      <w:proofErr w:type="gramEnd"/>
      <w:r w:rsidR="00D57F14">
        <w:rPr>
          <w:rFonts w:ascii="Times New Roman" w:hAnsi="Times New Roman"/>
          <w:sz w:val="22"/>
          <w:szCs w:val="22"/>
          <w:lang w:val="hu-HU"/>
        </w:rPr>
        <w:t xml:space="preserve"> 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nem biztosított, béren kívüli juttatások tervezésére lehetőséget nem biztosítottunk az intézmények esetén. </w:t>
      </w:r>
    </w:p>
    <w:p w14:paraId="4640130D" w14:textId="77777777" w:rsidR="00724F1D" w:rsidRPr="00E02516" w:rsidRDefault="00724F1D" w:rsidP="00724F1D">
      <w:pPr>
        <w:ind w:left="50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2327AFF8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köztisztviselők illetményalapja 2020-as évre az 23/2019.(XI.29.) számú Önkormányzati rendelet alapján 46.380 Ft. A közös hivatal személyi kiadásainál az átsorolásokkal, illetve a minimálbér emelkedésével számoltunk. </w:t>
      </w:r>
    </w:p>
    <w:p w14:paraId="44967331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</w:p>
    <w:p w14:paraId="5ACDFE2F" w14:textId="7B1713FA" w:rsidR="0010201B" w:rsidRPr="00E02516" w:rsidRDefault="0010201B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A képviselő</w:t>
      </w:r>
      <w:r w:rsidR="00461BE8" w:rsidRPr="00E02516">
        <w:rPr>
          <w:rFonts w:ascii="Times New Roman" w:hAnsi="Times New Roman"/>
          <w:sz w:val="22"/>
          <w:szCs w:val="22"/>
          <w:lang w:val="hu-HU"/>
        </w:rPr>
        <w:t>i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tiszteletdíjakra vonatkozóan a külső bizottsági tagok tiszteletdíjára 7.000.- Ft emelést javaslok</w:t>
      </w:r>
      <w:r w:rsidR="00461BE8" w:rsidRPr="00E02516">
        <w:rPr>
          <w:rFonts w:ascii="Times New Roman" w:hAnsi="Times New Roman"/>
          <w:sz w:val="22"/>
          <w:szCs w:val="22"/>
          <w:lang w:val="hu-HU"/>
        </w:rPr>
        <w:t xml:space="preserve">, a képviselő-testületi tagok bizottsági tagságuk utáni tiszteletdíjainál az egységes tiszteletdíj mértéket javaslom megállapítani bizottsági </w:t>
      </w:r>
      <w:proofErr w:type="spellStart"/>
      <w:r w:rsidR="00461BE8" w:rsidRPr="00E02516">
        <w:rPr>
          <w:rFonts w:ascii="Times New Roman" w:hAnsi="Times New Roman"/>
          <w:sz w:val="22"/>
          <w:szCs w:val="22"/>
          <w:lang w:val="hu-HU"/>
        </w:rPr>
        <w:t>tagságonként</w:t>
      </w:r>
      <w:proofErr w:type="spellEnd"/>
      <w:r w:rsidR="00461BE8" w:rsidRPr="00E02516">
        <w:rPr>
          <w:rFonts w:ascii="Times New Roman" w:hAnsi="Times New Roman"/>
          <w:sz w:val="22"/>
          <w:szCs w:val="22"/>
          <w:lang w:val="hu-HU"/>
        </w:rPr>
        <w:t xml:space="preserve">. </w:t>
      </w:r>
    </w:p>
    <w:p w14:paraId="2B9D33AE" w14:textId="77777777" w:rsidR="00461BE8" w:rsidRPr="00E02516" w:rsidRDefault="00461BE8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</w:p>
    <w:p w14:paraId="48D4758C" w14:textId="3F665029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 A </w:t>
      </w:r>
      <w:r w:rsidRPr="00E02516">
        <w:rPr>
          <w:rFonts w:ascii="Times New Roman" w:hAnsi="Times New Roman"/>
          <w:b/>
          <w:sz w:val="22"/>
          <w:szCs w:val="22"/>
          <w:lang w:val="hu-HU"/>
        </w:rPr>
        <w:t>munkaadót terhelő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szociális hozzájárulási </w:t>
      </w:r>
      <w:r w:rsidRPr="00E02516">
        <w:rPr>
          <w:rFonts w:ascii="Times New Roman" w:hAnsi="Times New Roman"/>
          <w:b/>
          <w:sz w:val="22"/>
          <w:szCs w:val="22"/>
          <w:lang w:val="hu-HU"/>
        </w:rPr>
        <w:t>adó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mértéke 17,5 %.   </w:t>
      </w:r>
    </w:p>
    <w:p w14:paraId="19AE65D0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528489E5" w14:textId="60CC423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</w:t>
      </w:r>
      <w:r w:rsidRPr="00E02516">
        <w:rPr>
          <w:rFonts w:ascii="Times New Roman" w:hAnsi="Times New Roman"/>
          <w:b/>
          <w:sz w:val="22"/>
          <w:szCs w:val="22"/>
          <w:lang w:val="hu-HU"/>
        </w:rPr>
        <w:t>dologi kiadásoknál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a meglévő szerződéseket, valamint a teljesített kiadásokat vettük figyelembe.  A városüzemeltetési feladatokra a </w:t>
      </w:r>
      <w:proofErr w:type="gramStart"/>
      <w:r w:rsidRPr="00E02516">
        <w:rPr>
          <w:rFonts w:ascii="Times New Roman" w:hAnsi="Times New Roman"/>
          <w:sz w:val="22"/>
          <w:szCs w:val="22"/>
          <w:lang w:val="hu-HU"/>
        </w:rPr>
        <w:t>Kft.</w:t>
      </w:r>
      <w:proofErr w:type="gramEnd"/>
      <w:r w:rsidRPr="00E02516">
        <w:rPr>
          <w:rFonts w:ascii="Times New Roman" w:hAnsi="Times New Roman"/>
          <w:sz w:val="22"/>
          <w:szCs w:val="22"/>
          <w:lang w:val="hu-HU"/>
        </w:rPr>
        <w:t xml:space="preserve"> részére 2020. évre 216 65</w:t>
      </w:r>
      <w:r w:rsidR="004B45F8">
        <w:rPr>
          <w:rFonts w:ascii="Times New Roman" w:hAnsi="Times New Roman"/>
          <w:sz w:val="22"/>
          <w:szCs w:val="22"/>
          <w:lang w:val="hu-HU"/>
        </w:rPr>
        <w:t>7</w:t>
      </w:r>
      <w:r w:rsidRPr="00E02516">
        <w:rPr>
          <w:rFonts w:ascii="Times New Roman" w:hAnsi="Times New Roman"/>
          <w:sz w:val="22"/>
          <w:szCs w:val="22"/>
          <w:lang w:val="hu-HU"/>
        </w:rPr>
        <w:t> 27</w:t>
      </w:r>
      <w:r w:rsidR="004B45F8">
        <w:rPr>
          <w:rFonts w:ascii="Times New Roman" w:hAnsi="Times New Roman"/>
          <w:sz w:val="22"/>
          <w:szCs w:val="22"/>
          <w:lang w:val="hu-HU"/>
        </w:rPr>
        <w:t>0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Ft került beépítésre, amely közel 37,7 M Ft-tal magasabb a 2019.évi 178 935 953 Ft-nál. Az előterjesztéshez csatoljuk a kft. által részletesen, </w:t>
      </w:r>
      <w:proofErr w:type="spellStart"/>
      <w:r w:rsidRPr="00E02516">
        <w:rPr>
          <w:rFonts w:ascii="Times New Roman" w:hAnsi="Times New Roman"/>
          <w:sz w:val="22"/>
          <w:szCs w:val="22"/>
          <w:lang w:val="hu-HU"/>
        </w:rPr>
        <w:t>feladatonként</w:t>
      </w:r>
      <w:proofErr w:type="spellEnd"/>
      <w:r w:rsidRPr="00E02516">
        <w:rPr>
          <w:rFonts w:ascii="Times New Roman" w:hAnsi="Times New Roman"/>
          <w:sz w:val="22"/>
          <w:szCs w:val="22"/>
          <w:lang w:val="hu-HU"/>
        </w:rPr>
        <w:t xml:space="preserve"> kidolgozott 2020. évi díjakat. </w:t>
      </w:r>
    </w:p>
    <w:p w14:paraId="41AAEBE9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dologi kiadások között nem emelkedtek a vásárolt élelmezés kiadásai, mivel az étkezők száma az elmúlt évihez képest lecsökkent, a szolgáltató általános nyersanyagnorma emelését a képviselőtestület elfogadta 2019. október 28-án. Ezeket figyelembe véve sem éri el a 9 %-os nyersanyagnorma emelést. A gyermekétkeztetési feladatoknál az ellátottak számának változásával, az önkormányzati rendelet szerinti nyersanyagnorma összegével, valamint a szolgáltatóval megkötött szerződés szerinti rezsiköltséggel számoltuk a kiadásokat. </w:t>
      </w:r>
    </w:p>
    <w:p w14:paraId="55291BB1" w14:textId="77777777" w:rsidR="00724F1D" w:rsidRPr="00E02516" w:rsidRDefault="00724F1D" w:rsidP="00724F1D">
      <w:pPr>
        <w:ind w:left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25182B2C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2020. évi költségvetést a fenntartott és finanszírozott intézményeknél is </w:t>
      </w:r>
      <w:r w:rsidRPr="00E02516">
        <w:rPr>
          <w:rFonts w:ascii="Times New Roman" w:hAnsi="Times New Roman"/>
          <w:b/>
          <w:sz w:val="22"/>
          <w:szCs w:val="22"/>
          <w:lang w:val="hu-HU"/>
        </w:rPr>
        <w:t>egységes elvekkel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terveztük. </w:t>
      </w:r>
    </w:p>
    <w:p w14:paraId="2B3CF09B" w14:textId="77777777" w:rsidR="00724F1D" w:rsidRPr="00E02516" w:rsidRDefault="00724F1D" w:rsidP="00724F1D">
      <w:pPr>
        <w:ind w:left="50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5BE737EF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b/>
          <w:sz w:val="22"/>
          <w:szCs w:val="22"/>
          <w:lang w:val="hu-HU"/>
        </w:rPr>
        <w:t>Az ellátottak pénzbeli juttatásait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(a tavalyihoz képest + 7 500 000 Ft-tal) 32 000 000 Ft összegben terveztük. Ezen kiadások </w:t>
      </w:r>
      <w:proofErr w:type="spellStart"/>
      <w:r w:rsidRPr="00E02516">
        <w:rPr>
          <w:rFonts w:ascii="Times New Roman" w:hAnsi="Times New Roman"/>
          <w:sz w:val="22"/>
          <w:szCs w:val="22"/>
          <w:lang w:val="hu-HU"/>
        </w:rPr>
        <w:t>elszámolhatóak</w:t>
      </w:r>
      <w:proofErr w:type="spellEnd"/>
      <w:r w:rsidRPr="00E02516">
        <w:rPr>
          <w:rFonts w:ascii="Times New Roman" w:hAnsi="Times New Roman"/>
          <w:sz w:val="22"/>
          <w:szCs w:val="22"/>
          <w:lang w:val="hu-HU"/>
        </w:rPr>
        <w:t xml:space="preserve"> a települési önkormányzatok egyéb szociális feladatainak támogatása terhére. </w:t>
      </w:r>
    </w:p>
    <w:p w14:paraId="5059AC8E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</w:p>
    <w:p w14:paraId="1B3DB089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civil szervezetek, önkormányzati feladatot ellátó egyesületek támogatási összegei a kérelmeket, a megkötött feladat átvállalási és együttműködési megállapodásokat, illetve az önkormányzat anyagi lehetőségeit figyelembe véve kerültek megállapításra.  </w:t>
      </w:r>
      <w:r w:rsidR="00461BE8" w:rsidRPr="00E02516">
        <w:rPr>
          <w:rFonts w:ascii="Times New Roman" w:hAnsi="Times New Roman"/>
          <w:sz w:val="22"/>
          <w:szCs w:val="22"/>
          <w:lang w:val="hu-HU"/>
        </w:rPr>
        <w:t>A szervezetek többsége tavaly 20% emelésben részesült, így most cs</w:t>
      </w:r>
      <w:r w:rsidR="00E56314" w:rsidRPr="00E02516">
        <w:rPr>
          <w:rFonts w:ascii="Times New Roman" w:hAnsi="Times New Roman"/>
          <w:sz w:val="22"/>
          <w:szCs w:val="22"/>
          <w:lang w:val="hu-HU"/>
        </w:rPr>
        <w:t>a</w:t>
      </w:r>
      <w:r w:rsidR="00461BE8" w:rsidRPr="00E02516">
        <w:rPr>
          <w:rFonts w:ascii="Times New Roman" w:hAnsi="Times New Roman"/>
          <w:sz w:val="22"/>
          <w:szCs w:val="22"/>
          <w:lang w:val="hu-HU"/>
        </w:rPr>
        <w:t>k korrekciók történtek.</w:t>
      </w:r>
    </w:p>
    <w:p w14:paraId="28AA2F4B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</w:p>
    <w:p w14:paraId="23E51A94" w14:textId="531E15ED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Az év közbeni váratlan események kezelésére </w:t>
      </w:r>
      <w:r w:rsidR="001B20C7">
        <w:rPr>
          <w:rFonts w:ascii="Times New Roman" w:hAnsi="Times New Roman"/>
          <w:sz w:val="22"/>
          <w:szCs w:val="22"/>
          <w:lang w:val="hu-HU"/>
        </w:rPr>
        <w:t xml:space="preserve">    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    5 000 000 Ft összegű </w:t>
      </w:r>
      <w:proofErr w:type="spellStart"/>
      <w:r w:rsidRPr="00E02516">
        <w:rPr>
          <w:rFonts w:ascii="Times New Roman" w:hAnsi="Times New Roman"/>
          <w:sz w:val="22"/>
          <w:szCs w:val="22"/>
          <w:lang w:val="hu-HU"/>
        </w:rPr>
        <w:t>vis</w:t>
      </w:r>
      <w:proofErr w:type="spellEnd"/>
      <w:r w:rsidRPr="00E02516">
        <w:rPr>
          <w:rFonts w:ascii="Times New Roman" w:hAnsi="Times New Roman"/>
          <w:sz w:val="22"/>
          <w:szCs w:val="22"/>
          <w:lang w:val="hu-HU"/>
        </w:rPr>
        <w:t xml:space="preserve"> maior tartalék került elkülönítésre. Időközben a 2019. decemberében bekövetkezett </w:t>
      </w:r>
      <w:proofErr w:type="spellStart"/>
      <w:r w:rsidRPr="00E02516">
        <w:rPr>
          <w:rFonts w:ascii="Times New Roman" w:hAnsi="Times New Roman"/>
          <w:sz w:val="22"/>
          <w:szCs w:val="22"/>
          <w:lang w:val="hu-HU"/>
        </w:rPr>
        <w:t>Vis</w:t>
      </w:r>
      <w:proofErr w:type="spellEnd"/>
      <w:r w:rsidRPr="00E02516">
        <w:rPr>
          <w:rFonts w:ascii="Times New Roman" w:hAnsi="Times New Roman"/>
          <w:sz w:val="22"/>
          <w:szCs w:val="22"/>
          <w:lang w:val="hu-HU"/>
        </w:rPr>
        <w:t xml:space="preserve"> Maior esemény katasztrófavédelmi felülvizsgálata is megtörtént. Ezek alapján a benyújtott pályázathoz a 30%-os önrész biztosításához el is kell használnunk ezt az összeget.  </w:t>
      </w:r>
    </w:p>
    <w:p w14:paraId="27395A70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 </w:t>
      </w:r>
    </w:p>
    <w:p w14:paraId="5E4F36C7" w14:textId="443C078E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A vagyonhasznosítással kapcsolatos költségek (tulajdoni lap másolatok, értékbecslések, telekalakítások, energetikai tanúsítványok) fedezetére      3 000 000 Ft összeget tartalmaz a költségvetés, ezen felül 1 000 000 Ft tartalékot képeztünk.</w:t>
      </w:r>
    </w:p>
    <w:p w14:paraId="1FF5640F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240C5F47" w14:textId="77777777" w:rsidR="00461BE8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b/>
          <w:sz w:val="22"/>
          <w:szCs w:val="22"/>
          <w:lang w:val="hu-HU"/>
        </w:rPr>
        <w:t xml:space="preserve">A fejlesztési </w:t>
      </w:r>
      <w:r w:rsidR="00461BE8" w:rsidRPr="00E02516">
        <w:rPr>
          <w:rFonts w:ascii="Times New Roman" w:hAnsi="Times New Roman"/>
          <w:b/>
          <w:sz w:val="22"/>
          <w:szCs w:val="22"/>
          <w:lang w:val="hu-HU"/>
        </w:rPr>
        <w:t xml:space="preserve">költségvetés tervezésének fő szempontjai és célkitűzése a már elnyert támogatások maradéktalan felhasználása és a támogatási célok megvalósítása. A további </w:t>
      </w:r>
      <w:r w:rsidRPr="00E02516">
        <w:rPr>
          <w:rFonts w:ascii="Times New Roman" w:hAnsi="Times New Roman"/>
          <w:b/>
          <w:sz w:val="22"/>
          <w:szCs w:val="22"/>
          <w:lang w:val="hu-HU"/>
        </w:rPr>
        <w:t>tervek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meghatározásánál számba kell venni, hogy mennyi fejlesztési forrás áll rendelkezésre (4. melléklet). Fontos szempont a fejlesztési </w:t>
      </w:r>
      <w:r w:rsidRPr="00E02516">
        <w:rPr>
          <w:rFonts w:ascii="Times New Roman" w:hAnsi="Times New Roman"/>
          <w:b/>
          <w:sz w:val="22"/>
          <w:szCs w:val="22"/>
          <w:lang w:val="hu-HU"/>
        </w:rPr>
        <w:t xml:space="preserve">bevételek és kiadások összhangja, 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mely a tervezetben biztosított.  </w:t>
      </w:r>
      <w:r w:rsidR="00461BE8" w:rsidRPr="00E02516">
        <w:rPr>
          <w:rFonts w:ascii="Times New Roman" w:hAnsi="Times New Roman"/>
          <w:sz w:val="22"/>
          <w:szCs w:val="22"/>
          <w:lang w:val="hu-HU"/>
        </w:rPr>
        <w:t>A KRAFT forrás utófinanszírozása miatt várható, hogy éven belüli áthidaló hitel igénybevételére les</w:t>
      </w:r>
      <w:r w:rsidR="00403E3A" w:rsidRPr="00E02516">
        <w:rPr>
          <w:rFonts w:ascii="Times New Roman" w:hAnsi="Times New Roman"/>
          <w:sz w:val="22"/>
          <w:szCs w:val="22"/>
          <w:lang w:val="hu-HU"/>
        </w:rPr>
        <w:t>z</w:t>
      </w:r>
      <w:r w:rsidR="00461BE8" w:rsidRPr="00E02516">
        <w:rPr>
          <w:rFonts w:ascii="Times New Roman" w:hAnsi="Times New Roman"/>
          <w:sz w:val="22"/>
          <w:szCs w:val="22"/>
          <w:lang w:val="hu-HU"/>
        </w:rPr>
        <w:t xml:space="preserve"> szükség.</w:t>
      </w:r>
    </w:p>
    <w:p w14:paraId="09AFF9BE" w14:textId="132B3182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fejlesztések között szerepel a Bölcsőde fejlesztése 2021. évben várható támogatásból és az önerőként hozzátett (3 500 000 Ft) maradványából 639 200 Ft-ból teljes egészében fedezhető. </w:t>
      </w:r>
    </w:p>
    <w:p w14:paraId="3F0CA46C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További TOP projekt források érkeztek 2019-ben, amelyek maradványa 356 324 806 Ft.</w:t>
      </w:r>
    </w:p>
    <w:p w14:paraId="630C9820" w14:textId="040B9EEA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BMÖFT/5 -21/ 2019. Támogatói okirat szerinti 30 000 000 Ft és a 2019-ben biztosított önerővel együtt 39 689 680 Ft (elkülönített számlán biztosítva van) </w:t>
      </w:r>
      <w:proofErr w:type="gramStart"/>
      <w:r w:rsidRPr="00E02516">
        <w:rPr>
          <w:rFonts w:ascii="Times New Roman" w:hAnsi="Times New Roman"/>
          <w:sz w:val="22"/>
          <w:szCs w:val="22"/>
          <w:lang w:val="hu-HU"/>
        </w:rPr>
        <w:t>a</w:t>
      </w:r>
      <w:proofErr w:type="gramEnd"/>
      <w:r w:rsidRPr="00E02516">
        <w:rPr>
          <w:rFonts w:ascii="Times New Roman" w:hAnsi="Times New Roman"/>
          <w:sz w:val="22"/>
          <w:szCs w:val="22"/>
          <w:lang w:val="hu-HU"/>
        </w:rPr>
        <w:t xml:space="preserve"> Árpád tértől a Pék utcáig tartó szakasz felújítása is megvalósíth</w:t>
      </w:r>
      <w:r w:rsidR="00AA6279">
        <w:rPr>
          <w:rFonts w:ascii="Times New Roman" w:hAnsi="Times New Roman"/>
          <w:sz w:val="22"/>
          <w:szCs w:val="22"/>
          <w:lang w:val="hu-HU"/>
        </w:rPr>
        <w:t>a</w:t>
      </w:r>
      <w:r w:rsidRPr="00E02516">
        <w:rPr>
          <w:rFonts w:ascii="Times New Roman" w:hAnsi="Times New Roman"/>
          <w:sz w:val="22"/>
          <w:szCs w:val="22"/>
          <w:lang w:val="hu-HU"/>
        </w:rPr>
        <w:t>tó.</w:t>
      </w:r>
    </w:p>
    <w:p w14:paraId="7534FC1B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Az </w:t>
      </w:r>
      <w:proofErr w:type="spellStart"/>
      <w:r w:rsidRPr="00E02516">
        <w:rPr>
          <w:rFonts w:ascii="Times New Roman" w:hAnsi="Times New Roman"/>
          <w:sz w:val="22"/>
          <w:szCs w:val="22"/>
          <w:lang w:val="hu-HU"/>
        </w:rPr>
        <w:t>Alpannonia</w:t>
      </w:r>
      <w:proofErr w:type="spellEnd"/>
      <w:r w:rsidRPr="00E02516">
        <w:rPr>
          <w:rFonts w:ascii="Times New Roman" w:hAnsi="Times New Roman"/>
          <w:sz w:val="22"/>
          <w:szCs w:val="22"/>
          <w:lang w:val="hu-HU"/>
        </w:rPr>
        <w:t xml:space="preserve"> projekt is folytatódik 2020-ban, ennek pénzügyi fedezete az elkülönített számlán maradványként beépítésre került a költségvetésbe 12 913 983 Ft összeggel.</w:t>
      </w:r>
    </w:p>
    <w:p w14:paraId="0CB89B03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</w:p>
    <w:p w14:paraId="211F77AA" w14:textId="77777777" w:rsidR="00724F1D" w:rsidRPr="00E02516" w:rsidRDefault="00724F1D" w:rsidP="00724F1D">
      <w:pPr>
        <w:ind w:firstLine="720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További 2019-ben érkezett támogatások:</w:t>
      </w:r>
    </w:p>
    <w:p w14:paraId="4F3E89BA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Városkörnyéki közösségi közlekedés (SUMP) projektre 354 047 786 Ft, </w:t>
      </w:r>
    </w:p>
    <w:p w14:paraId="2D367DA9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az Ipari park fejlesztése projektre 76 818 118 Ft,</w:t>
      </w:r>
    </w:p>
    <w:p w14:paraId="1E7F951D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proofErr w:type="spellStart"/>
      <w:r w:rsidRPr="00E02516">
        <w:rPr>
          <w:rFonts w:ascii="Times New Roman" w:hAnsi="Times New Roman"/>
          <w:sz w:val="22"/>
          <w:szCs w:val="22"/>
          <w:lang w:val="hu-HU"/>
        </w:rPr>
        <w:t>Veloregio</w:t>
      </w:r>
      <w:proofErr w:type="spellEnd"/>
      <w:r w:rsidRPr="00E02516">
        <w:rPr>
          <w:rFonts w:ascii="Times New Roman" w:hAnsi="Times New Roman"/>
          <w:sz w:val="22"/>
          <w:szCs w:val="22"/>
          <w:lang w:val="hu-HU"/>
        </w:rPr>
        <w:t xml:space="preserve"> 32 277 610 Ft.</w:t>
      </w:r>
    </w:p>
    <w:p w14:paraId="1F882F69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Ezen összegek elkülönített számlán rendelkezésre állnak, a költségvetésbe beépítésre kerültek.</w:t>
      </w:r>
    </w:p>
    <w:p w14:paraId="468F99A0" w14:textId="77777777" w:rsidR="00724F1D" w:rsidRPr="00E02516" w:rsidRDefault="00724F1D" w:rsidP="00724F1D">
      <w:pPr>
        <w:ind w:firstLine="720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0E0557BC" w14:textId="77777777" w:rsidR="00724F1D" w:rsidRPr="00E02516" w:rsidRDefault="00724F1D" w:rsidP="00724F1D">
      <w:pPr>
        <w:ind w:firstLine="720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fenti támogatási maradványok képezik a felhalmozási bevételek 56 %-át.  A fentieken túl 12 720 149 Ft összegben számoltunk kölcsön törlesztéssel. Azonban a vagyonhasznosítási bevételek (90 829 500 Ft) teljesítése rendkívül fontos, mert a bevételek teljesítése elengedhetetlen a költségvetési egyensúly megőrzéséhez. További feladatok csak ezen bevételek többletteljesítése után állíthatók be a költségvetésbe.   </w:t>
      </w:r>
    </w:p>
    <w:p w14:paraId="7E037B25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</w:p>
    <w:p w14:paraId="66982EF4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</w:t>
      </w:r>
      <w:r w:rsidRPr="00E02516">
        <w:rPr>
          <w:rFonts w:ascii="Times New Roman" w:hAnsi="Times New Roman"/>
          <w:b/>
          <w:sz w:val="22"/>
          <w:szCs w:val="22"/>
          <w:lang w:val="hu-HU"/>
        </w:rPr>
        <w:t>fejlesztési kiadások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(5. melléklet) között elsősorban a már megítélt, illetve folyósított támogatásokból megvalósítandó kiadások szerepelnek. Ezek tételesen a mellékeltben találhatóak.</w:t>
      </w:r>
    </w:p>
    <w:p w14:paraId="774E31DC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</w:p>
    <w:p w14:paraId="42BBD33B" w14:textId="742343E2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A költségvetéssel egy időben szükséges elfogadnia az önkormányzat középtávú tervét is a saját bevételek és az adósságot keletkeztető ügyletek értékéről. A korábbi években elfogadott középtávú tervezéshez képest a 2019-2022. évre vonatkozó adatok eltérésének indokai (az Áht. 24. § (2) bekezdése alapján) a következők:</w:t>
      </w:r>
    </w:p>
    <w:p w14:paraId="3AA364C9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A 2018-2021. évre vonatkozó – előző évben elfogadott – adatokat a költségvetési rendelettervezet elkészítésekor felülvizsgáltuk a változó gazdasági környezet, az önkormányzat rendeletei, az ingatlanok és egyéb vagyon iránti kereslet tapasztalatai alapján, illetve figyelembe vettük az előző év teljesítési adatait is, és ennek megfelelően állapítottuk meg a főbb keretszámokat. A helyi adók esetén évek óta jelentősen meghaladja a teljesítés az előző középtávú tervezésben szerepeltetett bevételek összegét, így a tervezett helyi adó bevételt minden évben emelésre került a középtávú tervezésben.   </w:t>
      </w:r>
    </w:p>
    <w:p w14:paraId="295E5181" w14:textId="77777777" w:rsidR="00724F1D" w:rsidRPr="00E02516" w:rsidRDefault="00724F1D" w:rsidP="00724F1D">
      <w:pPr>
        <w:jc w:val="both"/>
        <w:rPr>
          <w:rFonts w:ascii="Times New Roman" w:hAnsi="Times New Roman"/>
          <w:sz w:val="22"/>
          <w:szCs w:val="22"/>
          <w:lang w:val="hu-HU"/>
        </w:rPr>
      </w:pPr>
    </w:p>
    <w:p w14:paraId="22699D94" w14:textId="35F8AC17" w:rsidR="00724F1D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>Összegezve elmondható, hogy a költségvetés egyensúlyát úgy lehetett fenntartani, hogy minimális összegű tartalék képzésére volt lehetőségünk. A váratlan előre nem látható kiadások fedezésére nagyon csekély tartalékkeret áll rendelkezésünkre, mivel a minimálbér emelésének fedezete egyelőre nem biztosított, így azt az Önkormányzatnak saját forrásból kellett b</w:t>
      </w:r>
      <w:r w:rsidR="00897CDD" w:rsidRPr="00E02516">
        <w:rPr>
          <w:rFonts w:ascii="Times New Roman" w:hAnsi="Times New Roman"/>
          <w:sz w:val="22"/>
          <w:szCs w:val="22"/>
          <w:lang w:val="hu-HU"/>
        </w:rPr>
        <w:t>i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ztosítania. Ahhoz, hogy a rendelettervezetben szereplő keretösszegek </w:t>
      </w:r>
      <w:proofErr w:type="spellStart"/>
      <w:r w:rsidRPr="00E02516">
        <w:rPr>
          <w:rFonts w:ascii="Times New Roman" w:hAnsi="Times New Roman"/>
          <w:sz w:val="22"/>
          <w:szCs w:val="22"/>
          <w:lang w:val="hu-HU"/>
        </w:rPr>
        <w:t>tarthatóak</w:t>
      </w:r>
      <w:proofErr w:type="spellEnd"/>
      <w:r w:rsidRPr="00E02516">
        <w:rPr>
          <w:rFonts w:ascii="Times New Roman" w:hAnsi="Times New Roman"/>
          <w:sz w:val="22"/>
          <w:szCs w:val="22"/>
          <w:lang w:val="hu-HU"/>
        </w:rPr>
        <w:t xml:space="preserve"> legyenek egy nagyon </w:t>
      </w:r>
      <w:r w:rsidRPr="00E02516">
        <w:rPr>
          <w:rFonts w:ascii="Times New Roman" w:hAnsi="Times New Roman"/>
          <w:b/>
          <w:sz w:val="22"/>
          <w:szCs w:val="22"/>
          <w:lang w:val="hu-HU"/>
        </w:rPr>
        <w:t>szoros és fegyelmezett gazdálkodásra</w:t>
      </w:r>
      <w:r w:rsidRPr="00E02516">
        <w:rPr>
          <w:rFonts w:ascii="Times New Roman" w:hAnsi="Times New Roman"/>
          <w:sz w:val="22"/>
          <w:szCs w:val="22"/>
          <w:lang w:val="hu-HU"/>
        </w:rPr>
        <w:t xml:space="preserve"> van szükség a 2020. évben. </w:t>
      </w:r>
    </w:p>
    <w:p w14:paraId="6AD684F1" w14:textId="77777777" w:rsidR="00E27A65" w:rsidRPr="00E02516" w:rsidRDefault="00E27A65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47A8B7C7" w14:textId="074443C0" w:rsidR="001404B5" w:rsidRDefault="001404B5" w:rsidP="001404B5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 xml:space="preserve">Kőszeg, 2020. </w:t>
      </w:r>
      <w:r>
        <w:rPr>
          <w:rFonts w:ascii="Times New Roman" w:hAnsi="Times New Roman"/>
          <w:sz w:val="22"/>
          <w:szCs w:val="22"/>
          <w:lang w:val="hu-HU"/>
        </w:rPr>
        <w:t xml:space="preserve">február </w:t>
      </w:r>
      <w:r>
        <w:rPr>
          <w:rFonts w:ascii="Times New Roman" w:hAnsi="Times New Roman"/>
          <w:sz w:val="22"/>
          <w:szCs w:val="22"/>
          <w:lang w:val="hu-HU"/>
        </w:rPr>
        <w:t>13</w:t>
      </w:r>
      <w:r w:rsidRPr="00E02516">
        <w:rPr>
          <w:rFonts w:ascii="Times New Roman" w:hAnsi="Times New Roman"/>
          <w:sz w:val="22"/>
          <w:szCs w:val="22"/>
          <w:lang w:val="hu-HU"/>
        </w:rPr>
        <w:t>.</w:t>
      </w:r>
    </w:p>
    <w:p w14:paraId="2E9F3718" w14:textId="77777777" w:rsidR="001404B5" w:rsidRDefault="001404B5" w:rsidP="001404B5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2D11597A" w14:textId="77777777" w:rsidR="001404B5" w:rsidRDefault="001404B5" w:rsidP="001404B5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0DA27B49" w14:textId="77777777" w:rsidR="001404B5" w:rsidRPr="008413E1" w:rsidRDefault="001404B5" w:rsidP="001404B5">
      <w:pPr>
        <w:pStyle w:val="Szvegtrzsbehzssal2"/>
        <w:tabs>
          <w:tab w:val="center" w:pos="3515"/>
        </w:tabs>
        <w:ind w:left="709"/>
        <w:rPr>
          <w:rFonts w:ascii="Times New Roman" w:hAnsi="Times New Roman"/>
          <w:b/>
          <w:bCs/>
          <w:sz w:val="22"/>
          <w:szCs w:val="22"/>
          <w:lang w:val="hu-HU"/>
        </w:rPr>
      </w:pPr>
      <w:r w:rsidRPr="008413E1">
        <w:rPr>
          <w:rFonts w:ascii="Times New Roman" w:hAnsi="Times New Roman"/>
          <w:b/>
          <w:bCs/>
          <w:sz w:val="22"/>
          <w:szCs w:val="22"/>
          <w:lang w:val="hu-HU"/>
        </w:rPr>
        <w:tab/>
      </w:r>
      <w:proofErr w:type="spellStart"/>
      <w:r w:rsidRPr="008413E1">
        <w:rPr>
          <w:rFonts w:ascii="Times New Roman" w:hAnsi="Times New Roman"/>
          <w:b/>
          <w:bCs/>
          <w:sz w:val="22"/>
          <w:szCs w:val="22"/>
          <w:lang w:val="hu-HU"/>
        </w:rPr>
        <w:t>Básthy</w:t>
      </w:r>
      <w:proofErr w:type="spellEnd"/>
      <w:r w:rsidRPr="008413E1">
        <w:rPr>
          <w:rFonts w:ascii="Times New Roman" w:hAnsi="Times New Roman"/>
          <w:b/>
          <w:bCs/>
          <w:sz w:val="22"/>
          <w:szCs w:val="22"/>
          <w:lang w:val="hu-HU"/>
        </w:rPr>
        <w:t xml:space="preserve"> Béla s. k.</w:t>
      </w:r>
    </w:p>
    <w:p w14:paraId="2D604A74" w14:textId="77777777" w:rsidR="001404B5" w:rsidRPr="00E02516" w:rsidRDefault="001404B5" w:rsidP="001404B5">
      <w:pPr>
        <w:tabs>
          <w:tab w:val="center" w:pos="3515"/>
        </w:tabs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r w:rsidRPr="00E02516">
        <w:rPr>
          <w:rFonts w:ascii="Times New Roman" w:hAnsi="Times New Roman"/>
          <w:sz w:val="22"/>
          <w:szCs w:val="22"/>
          <w:lang w:val="hu-HU"/>
        </w:rPr>
        <w:tab/>
        <w:t>polgármester</w:t>
      </w:r>
    </w:p>
    <w:p w14:paraId="6215210D" w14:textId="77777777" w:rsidR="001404B5" w:rsidRDefault="001404B5" w:rsidP="001404B5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48CEF6D4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</w:p>
    <w:p w14:paraId="4A13167E" w14:textId="77777777" w:rsidR="00D105D9" w:rsidRDefault="00D105D9" w:rsidP="00D105D9">
      <w:pPr>
        <w:jc w:val="both"/>
        <w:rPr>
          <w:rFonts w:ascii="Times New Roman" w:hAnsi="Times New Roman"/>
          <w:sz w:val="22"/>
          <w:szCs w:val="22"/>
          <w:lang w:val="hu-HU"/>
        </w:rPr>
      </w:pPr>
    </w:p>
    <w:p w14:paraId="42549496" w14:textId="77777777" w:rsidR="00D105D9" w:rsidRPr="00E02516" w:rsidRDefault="00D105D9" w:rsidP="00930C27">
      <w:pPr>
        <w:jc w:val="both"/>
        <w:rPr>
          <w:rFonts w:ascii="Times New Roman" w:hAnsi="Times New Roman"/>
          <w:sz w:val="22"/>
          <w:szCs w:val="22"/>
          <w:lang w:val="hu-HU"/>
        </w:rPr>
      </w:pPr>
    </w:p>
    <w:p w14:paraId="0D1B2531" w14:textId="77777777" w:rsidR="00E27A65" w:rsidRDefault="00E27A65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  <w:sectPr w:rsidR="00E27A65" w:rsidSect="00E27A65">
          <w:type w:val="continuous"/>
          <w:pgSz w:w="11906" w:h="16838"/>
          <w:pgMar w:top="1588" w:right="1134" w:bottom="1701" w:left="1134" w:header="1134" w:footer="1304" w:gutter="0"/>
          <w:cols w:num="2" w:sep="1" w:space="709"/>
        </w:sectPr>
      </w:pPr>
    </w:p>
    <w:p w14:paraId="61CDD34E" w14:textId="77777777" w:rsidR="00724F1D" w:rsidRPr="00E02516" w:rsidRDefault="00724F1D" w:rsidP="00724F1D">
      <w:pPr>
        <w:ind w:firstLine="142"/>
        <w:jc w:val="both"/>
        <w:rPr>
          <w:rFonts w:ascii="Times New Roman" w:hAnsi="Times New Roman"/>
          <w:sz w:val="22"/>
          <w:szCs w:val="22"/>
          <w:lang w:val="hu-HU"/>
        </w:rPr>
      </w:pPr>
      <w:bookmarkStart w:id="1" w:name="_GoBack"/>
      <w:bookmarkEnd w:id="0"/>
      <w:bookmarkEnd w:id="1"/>
    </w:p>
    <w:sectPr w:rsidR="00724F1D" w:rsidRPr="00E02516" w:rsidSect="004C361A">
      <w:pgSz w:w="11907" w:h="16840" w:code="9"/>
      <w:pgMar w:top="1418" w:right="1134" w:bottom="1418" w:left="1134" w:header="1134" w:footer="1304" w:gutter="0"/>
      <w:pgNumType w:start="1"/>
      <w:cols w:sep="1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656FF" w14:textId="77777777" w:rsidR="007C1D22" w:rsidRDefault="007C1D22">
      <w:r>
        <w:separator/>
      </w:r>
    </w:p>
  </w:endnote>
  <w:endnote w:type="continuationSeparator" w:id="0">
    <w:p w14:paraId="5BFE7DA6" w14:textId="77777777" w:rsidR="007C1D22" w:rsidRDefault="007C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BCF3D" w14:textId="77777777" w:rsidR="00A96F3D" w:rsidRDefault="00C95E3B">
    <w:pPr>
      <w:pStyle w:val="llb"/>
      <w:pBdr>
        <w:top w:val="single" w:sz="4" w:space="1" w:color="auto"/>
      </w:pBdr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C1436" w14:textId="77777777" w:rsidR="007C1D22" w:rsidRDefault="007C1D22">
      <w:r>
        <w:separator/>
      </w:r>
    </w:p>
  </w:footnote>
  <w:footnote w:type="continuationSeparator" w:id="0">
    <w:p w14:paraId="6F9BD75A" w14:textId="77777777" w:rsidR="007C1D22" w:rsidRDefault="007C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5CA1D" w14:textId="485B43E5" w:rsidR="00A96F3D" w:rsidRDefault="001404B5">
    <w:pPr>
      <w:pStyle w:val="lfej"/>
      <w:pBdr>
        <w:bottom w:val="single" w:sz="4" w:space="1" w:color="auto"/>
      </w:pBdr>
      <w:jc w:val="center"/>
    </w:pPr>
    <w:r>
      <w:t>INDOKOLÁS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93D"/>
    <w:multiLevelType w:val="hybridMultilevel"/>
    <w:tmpl w:val="71CAE264"/>
    <w:lvl w:ilvl="0" w:tplc="09E8743A">
      <w:start w:val="1"/>
      <w:numFmt w:val="decimal"/>
      <w:lvlText w:val="(%1)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05855B9"/>
    <w:multiLevelType w:val="hybridMultilevel"/>
    <w:tmpl w:val="B0ECFAE0"/>
    <w:lvl w:ilvl="0" w:tplc="FFFFFFFF">
      <w:start w:val="1"/>
      <w:numFmt w:val="decimal"/>
      <w:lvlText w:val="(%1)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110FA"/>
    <w:multiLevelType w:val="hybridMultilevel"/>
    <w:tmpl w:val="16A4052C"/>
    <w:lvl w:ilvl="0" w:tplc="FFFFFFFF">
      <w:start w:val="1"/>
      <w:numFmt w:val="decimal"/>
      <w:lvlText w:val="(%1)"/>
      <w:lvlJc w:val="left"/>
      <w:pPr>
        <w:tabs>
          <w:tab w:val="num" w:pos="630"/>
        </w:tabs>
        <w:ind w:left="6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F60B7"/>
    <w:multiLevelType w:val="hybridMultilevel"/>
    <w:tmpl w:val="C72446D2"/>
    <w:lvl w:ilvl="0" w:tplc="FFFFFFFF">
      <w:start w:val="1"/>
      <w:numFmt w:val="decimal"/>
      <w:lvlText w:val="(%1)"/>
      <w:lvlJc w:val="left"/>
      <w:pPr>
        <w:tabs>
          <w:tab w:val="num" w:pos="607"/>
        </w:tabs>
        <w:ind w:left="607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E3B0E44"/>
    <w:multiLevelType w:val="hybridMultilevel"/>
    <w:tmpl w:val="F90A85AE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F9332F9"/>
    <w:multiLevelType w:val="hybridMultilevel"/>
    <w:tmpl w:val="5716754C"/>
    <w:lvl w:ilvl="0" w:tplc="FFFFFFFF">
      <w:start w:val="1"/>
      <w:numFmt w:val="decimal"/>
      <w:lvlText w:val="(%1)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84F36"/>
    <w:multiLevelType w:val="hybridMultilevel"/>
    <w:tmpl w:val="154457CE"/>
    <w:lvl w:ilvl="0" w:tplc="CDA0FBCE">
      <w:start w:val="1"/>
      <w:numFmt w:val="bullet"/>
      <w:lvlText w:val=""/>
      <w:lvlJc w:val="left"/>
      <w:pPr>
        <w:tabs>
          <w:tab w:val="num" w:pos="720"/>
        </w:tabs>
        <w:ind w:left="57" w:firstLine="30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D207B"/>
    <w:multiLevelType w:val="hybridMultilevel"/>
    <w:tmpl w:val="023E619A"/>
    <w:lvl w:ilvl="0" w:tplc="63D421BE">
      <w:start w:val="1"/>
      <w:numFmt w:val="decimal"/>
      <w:lvlText w:val="(%1)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160A20F4"/>
    <w:multiLevelType w:val="hybridMultilevel"/>
    <w:tmpl w:val="53789BBE"/>
    <w:lvl w:ilvl="0" w:tplc="FFFFFFFF">
      <w:start w:val="1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263438"/>
    <w:multiLevelType w:val="hybridMultilevel"/>
    <w:tmpl w:val="2A64BEFE"/>
    <w:lvl w:ilvl="0" w:tplc="FFFFFFFF">
      <w:start w:val="1"/>
      <w:numFmt w:val="decimal"/>
      <w:lvlText w:val="(%1)"/>
      <w:lvlJc w:val="left"/>
      <w:pPr>
        <w:tabs>
          <w:tab w:val="num" w:pos="630"/>
        </w:tabs>
        <w:ind w:left="6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FE2DCC"/>
    <w:multiLevelType w:val="hybridMultilevel"/>
    <w:tmpl w:val="AA66AE40"/>
    <w:lvl w:ilvl="0" w:tplc="40FEAA6E">
      <w:numFmt w:val="bullet"/>
      <w:lvlText w:val="-"/>
      <w:lvlJc w:val="left"/>
      <w:pPr>
        <w:ind w:left="720" w:hanging="360"/>
      </w:pPr>
      <w:rPr>
        <w:rFonts w:ascii="H2Times" w:eastAsia="H2Times" w:hAnsi="H2Time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D1BE2"/>
    <w:multiLevelType w:val="hybridMultilevel"/>
    <w:tmpl w:val="E1980B80"/>
    <w:lvl w:ilvl="0" w:tplc="FFFFFFFF">
      <w:start w:val="1"/>
      <w:numFmt w:val="decimal"/>
      <w:lvlText w:val="(%1)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EE0B85"/>
    <w:multiLevelType w:val="hybridMultilevel"/>
    <w:tmpl w:val="1A42DED2"/>
    <w:lvl w:ilvl="0" w:tplc="C3C63830">
      <w:start w:val="1"/>
      <w:numFmt w:val="decimal"/>
      <w:lvlText w:val="(%1)"/>
      <w:lvlJc w:val="left"/>
      <w:pPr>
        <w:ind w:left="592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60D7FF7"/>
    <w:multiLevelType w:val="multilevel"/>
    <w:tmpl w:val="B066BA6C"/>
    <w:lvl w:ilvl="0">
      <w:start w:val="1"/>
      <w:numFmt w:val="decimal"/>
      <w:lvlText w:val="(%1)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4B54"/>
    <w:multiLevelType w:val="hybridMultilevel"/>
    <w:tmpl w:val="CA4A0928"/>
    <w:lvl w:ilvl="0" w:tplc="44B8ABE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6680AEC"/>
    <w:multiLevelType w:val="hybridMultilevel"/>
    <w:tmpl w:val="88C8C96C"/>
    <w:lvl w:ilvl="0" w:tplc="FFFFFFFF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29654931"/>
    <w:multiLevelType w:val="hybridMultilevel"/>
    <w:tmpl w:val="CAB03AF8"/>
    <w:lvl w:ilvl="0" w:tplc="FFFFFFFF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2C1E43E7"/>
    <w:multiLevelType w:val="hybridMultilevel"/>
    <w:tmpl w:val="7996CA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7040A"/>
    <w:multiLevelType w:val="hybridMultilevel"/>
    <w:tmpl w:val="2DD6C2F8"/>
    <w:lvl w:ilvl="0" w:tplc="FFFFFFFF">
      <w:start w:val="1"/>
      <w:numFmt w:val="decimal"/>
      <w:lvlText w:val="(%1)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2F1F7F9F"/>
    <w:multiLevelType w:val="hybridMultilevel"/>
    <w:tmpl w:val="B066BA6C"/>
    <w:lvl w:ilvl="0" w:tplc="FFFFFFFF">
      <w:start w:val="1"/>
      <w:numFmt w:val="decimal"/>
      <w:lvlText w:val="(%1)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E5648D"/>
    <w:multiLevelType w:val="hybridMultilevel"/>
    <w:tmpl w:val="31F6FB64"/>
    <w:lvl w:ilvl="0" w:tplc="FFFFFFFF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FFFFFFFF">
      <w:start w:val="3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(%3)"/>
      <w:lvlJc w:val="left"/>
      <w:pPr>
        <w:tabs>
          <w:tab w:val="num" w:pos="2640"/>
        </w:tabs>
        <w:ind w:left="2640" w:hanging="39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32051838"/>
    <w:multiLevelType w:val="hybridMultilevel"/>
    <w:tmpl w:val="B18859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D32D75"/>
    <w:multiLevelType w:val="hybridMultilevel"/>
    <w:tmpl w:val="2BDE35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CD6DB3"/>
    <w:multiLevelType w:val="hybridMultilevel"/>
    <w:tmpl w:val="98BAA26C"/>
    <w:lvl w:ilvl="0" w:tplc="FFFFFFFF">
      <w:start w:val="1"/>
      <w:numFmt w:val="decimal"/>
      <w:lvlText w:val="(%1)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515981"/>
    <w:multiLevelType w:val="hybridMultilevel"/>
    <w:tmpl w:val="FBC2E1C8"/>
    <w:lvl w:ilvl="0" w:tplc="FFFFFFFF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 w15:restartNumberingAfterBreak="0">
    <w:nsid w:val="42BD2157"/>
    <w:multiLevelType w:val="hybridMultilevel"/>
    <w:tmpl w:val="A07EA3DE"/>
    <w:lvl w:ilvl="0" w:tplc="C3C63830">
      <w:start w:val="1"/>
      <w:numFmt w:val="decimal"/>
      <w:lvlText w:val="(%1)"/>
      <w:lvlJc w:val="left"/>
      <w:pPr>
        <w:ind w:left="1184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32" w:hanging="360"/>
      </w:pPr>
    </w:lvl>
    <w:lvl w:ilvl="2" w:tplc="040E001B" w:tentative="1">
      <w:start w:val="1"/>
      <w:numFmt w:val="lowerRoman"/>
      <w:lvlText w:val="%3."/>
      <w:lvlJc w:val="right"/>
      <w:pPr>
        <w:ind w:left="2752" w:hanging="180"/>
      </w:pPr>
    </w:lvl>
    <w:lvl w:ilvl="3" w:tplc="040E000F" w:tentative="1">
      <w:start w:val="1"/>
      <w:numFmt w:val="decimal"/>
      <w:lvlText w:val="%4."/>
      <w:lvlJc w:val="left"/>
      <w:pPr>
        <w:ind w:left="3472" w:hanging="360"/>
      </w:pPr>
    </w:lvl>
    <w:lvl w:ilvl="4" w:tplc="040E0019" w:tentative="1">
      <w:start w:val="1"/>
      <w:numFmt w:val="lowerLetter"/>
      <w:lvlText w:val="%5."/>
      <w:lvlJc w:val="left"/>
      <w:pPr>
        <w:ind w:left="4192" w:hanging="360"/>
      </w:pPr>
    </w:lvl>
    <w:lvl w:ilvl="5" w:tplc="040E001B" w:tentative="1">
      <w:start w:val="1"/>
      <w:numFmt w:val="lowerRoman"/>
      <w:lvlText w:val="%6."/>
      <w:lvlJc w:val="right"/>
      <w:pPr>
        <w:ind w:left="4912" w:hanging="180"/>
      </w:pPr>
    </w:lvl>
    <w:lvl w:ilvl="6" w:tplc="040E000F" w:tentative="1">
      <w:start w:val="1"/>
      <w:numFmt w:val="decimal"/>
      <w:lvlText w:val="%7."/>
      <w:lvlJc w:val="left"/>
      <w:pPr>
        <w:ind w:left="5632" w:hanging="360"/>
      </w:pPr>
    </w:lvl>
    <w:lvl w:ilvl="7" w:tplc="040E0019" w:tentative="1">
      <w:start w:val="1"/>
      <w:numFmt w:val="lowerLetter"/>
      <w:lvlText w:val="%8."/>
      <w:lvlJc w:val="left"/>
      <w:pPr>
        <w:ind w:left="6352" w:hanging="360"/>
      </w:pPr>
    </w:lvl>
    <w:lvl w:ilvl="8" w:tplc="040E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6" w15:restartNumberingAfterBreak="0">
    <w:nsid w:val="44F94EE4"/>
    <w:multiLevelType w:val="hybridMultilevel"/>
    <w:tmpl w:val="9B1C082E"/>
    <w:lvl w:ilvl="0" w:tplc="C3C63830">
      <w:start w:val="1"/>
      <w:numFmt w:val="decimal"/>
      <w:lvlText w:val="(%1)"/>
      <w:lvlJc w:val="left"/>
      <w:pPr>
        <w:ind w:left="734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5545DD3"/>
    <w:multiLevelType w:val="hybridMultilevel"/>
    <w:tmpl w:val="5F2C7EFA"/>
    <w:lvl w:ilvl="0" w:tplc="FFFFFFFF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614280"/>
    <w:multiLevelType w:val="hybridMultilevel"/>
    <w:tmpl w:val="585671EA"/>
    <w:lvl w:ilvl="0" w:tplc="FFFFFFFF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 w15:restartNumberingAfterBreak="0">
    <w:nsid w:val="500F0CC0"/>
    <w:multiLevelType w:val="hybridMultilevel"/>
    <w:tmpl w:val="A988702A"/>
    <w:lvl w:ilvl="0" w:tplc="C3C63830">
      <w:start w:val="1"/>
      <w:numFmt w:val="decimal"/>
      <w:lvlText w:val="(%1)"/>
      <w:lvlJc w:val="left"/>
      <w:pPr>
        <w:ind w:left="1184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32" w:hanging="360"/>
      </w:pPr>
    </w:lvl>
    <w:lvl w:ilvl="2" w:tplc="040E001B" w:tentative="1">
      <w:start w:val="1"/>
      <w:numFmt w:val="lowerRoman"/>
      <w:lvlText w:val="%3."/>
      <w:lvlJc w:val="right"/>
      <w:pPr>
        <w:ind w:left="2752" w:hanging="180"/>
      </w:pPr>
    </w:lvl>
    <w:lvl w:ilvl="3" w:tplc="040E000F" w:tentative="1">
      <w:start w:val="1"/>
      <w:numFmt w:val="decimal"/>
      <w:lvlText w:val="%4."/>
      <w:lvlJc w:val="left"/>
      <w:pPr>
        <w:ind w:left="3472" w:hanging="360"/>
      </w:pPr>
    </w:lvl>
    <w:lvl w:ilvl="4" w:tplc="040E0019" w:tentative="1">
      <w:start w:val="1"/>
      <w:numFmt w:val="lowerLetter"/>
      <w:lvlText w:val="%5."/>
      <w:lvlJc w:val="left"/>
      <w:pPr>
        <w:ind w:left="4192" w:hanging="360"/>
      </w:pPr>
    </w:lvl>
    <w:lvl w:ilvl="5" w:tplc="040E001B" w:tentative="1">
      <w:start w:val="1"/>
      <w:numFmt w:val="lowerRoman"/>
      <w:lvlText w:val="%6."/>
      <w:lvlJc w:val="right"/>
      <w:pPr>
        <w:ind w:left="4912" w:hanging="180"/>
      </w:pPr>
    </w:lvl>
    <w:lvl w:ilvl="6" w:tplc="040E000F" w:tentative="1">
      <w:start w:val="1"/>
      <w:numFmt w:val="decimal"/>
      <w:lvlText w:val="%7."/>
      <w:lvlJc w:val="left"/>
      <w:pPr>
        <w:ind w:left="5632" w:hanging="360"/>
      </w:pPr>
    </w:lvl>
    <w:lvl w:ilvl="7" w:tplc="040E0019" w:tentative="1">
      <w:start w:val="1"/>
      <w:numFmt w:val="lowerLetter"/>
      <w:lvlText w:val="%8."/>
      <w:lvlJc w:val="left"/>
      <w:pPr>
        <w:ind w:left="6352" w:hanging="360"/>
      </w:pPr>
    </w:lvl>
    <w:lvl w:ilvl="8" w:tplc="040E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30" w15:restartNumberingAfterBreak="0">
    <w:nsid w:val="579254DC"/>
    <w:multiLevelType w:val="hybridMultilevel"/>
    <w:tmpl w:val="66F2B190"/>
    <w:lvl w:ilvl="0" w:tplc="FFFFFFFF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5BCF614D"/>
    <w:multiLevelType w:val="hybridMultilevel"/>
    <w:tmpl w:val="F60E198A"/>
    <w:lvl w:ilvl="0" w:tplc="A5ECF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16C433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835759B"/>
    <w:multiLevelType w:val="hybridMultilevel"/>
    <w:tmpl w:val="5442CCC4"/>
    <w:lvl w:ilvl="0" w:tplc="FFFFFFFF">
      <w:start w:val="1"/>
      <w:numFmt w:val="decimal"/>
      <w:lvlText w:val="(%1)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6EBD2696"/>
    <w:multiLevelType w:val="hybridMultilevel"/>
    <w:tmpl w:val="26F26800"/>
    <w:lvl w:ilvl="0" w:tplc="FFFFFFFF">
      <w:start w:val="1"/>
      <w:numFmt w:val="decimal"/>
      <w:lvlText w:val="(%1)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B16316"/>
    <w:multiLevelType w:val="hybridMultilevel"/>
    <w:tmpl w:val="035E8728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2"/>
  </w:num>
  <w:num w:numId="2">
    <w:abstractNumId w:val="2"/>
  </w:num>
  <w:num w:numId="3">
    <w:abstractNumId w:val="17"/>
  </w:num>
  <w:num w:numId="4">
    <w:abstractNumId w:val="8"/>
  </w:num>
  <w:num w:numId="5">
    <w:abstractNumId w:val="20"/>
  </w:num>
  <w:num w:numId="6">
    <w:abstractNumId w:val="9"/>
  </w:num>
  <w:num w:numId="7">
    <w:abstractNumId w:val="33"/>
  </w:num>
  <w:num w:numId="8">
    <w:abstractNumId w:val="1"/>
  </w:num>
  <w:num w:numId="9">
    <w:abstractNumId w:val="3"/>
  </w:num>
  <w:num w:numId="10">
    <w:abstractNumId w:val="19"/>
  </w:num>
  <w:num w:numId="11">
    <w:abstractNumId w:val="18"/>
  </w:num>
  <w:num w:numId="12">
    <w:abstractNumId w:val="16"/>
  </w:num>
  <w:num w:numId="13">
    <w:abstractNumId w:val="27"/>
  </w:num>
  <w:num w:numId="14">
    <w:abstractNumId w:val="28"/>
  </w:num>
  <w:num w:numId="15">
    <w:abstractNumId w:val="15"/>
  </w:num>
  <w:num w:numId="16">
    <w:abstractNumId w:val="30"/>
  </w:num>
  <w:num w:numId="17">
    <w:abstractNumId w:val="24"/>
  </w:num>
  <w:num w:numId="18">
    <w:abstractNumId w:val="35"/>
  </w:num>
  <w:num w:numId="19">
    <w:abstractNumId w:val="22"/>
  </w:num>
  <w:num w:numId="20">
    <w:abstractNumId w:val="4"/>
  </w:num>
  <w:num w:numId="21">
    <w:abstractNumId w:val="13"/>
  </w:num>
  <w:num w:numId="22">
    <w:abstractNumId w:val="34"/>
  </w:num>
  <w:num w:numId="23">
    <w:abstractNumId w:val="5"/>
  </w:num>
  <w:num w:numId="24">
    <w:abstractNumId w:val="23"/>
  </w:num>
  <w:num w:numId="25">
    <w:abstractNumId w:val="11"/>
  </w:num>
  <w:num w:numId="26">
    <w:abstractNumId w:val="21"/>
  </w:num>
  <w:num w:numId="27">
    <w:abstractNumId w:val="7"/>
  </w:num>
  <w:num w:numId="28">
    <w:abstractNumId w:val="0"/>
  </w:num>
  <w:num w:numId="29">
    <w:abstractNumId w:val="31"/>
  </w:num>
  <w:num w:numId="30">
    <w:abstractNumId w:val="12"/>
  </w:num>
  <w:num w:numId="31">
    <w:abstractNumId w:val="25"/>
  </w:num>
  <w:num w:numId="32">
    <w:abstractNumId w:val="29"/>
  </w:num>
  <w:num w:numId="33">
    <w:abstractNumId w:val="26"/>
  </w:num>
  <w:num w:numId="34">
    <w:abstractNumId w:val="6"/>
  </w:num>
  <w:num w:numId="35">
    <w:abstractNumId w:val="1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1D"/>
    <w:rsid w:val="000E7B81"/>
    <w:rsid w:val="000F2F3E"/>
    <w:rsid w:val="0010201B"/>
    <w:rsid w:val="00107A95"/>
    <w:rsid w:val="001109E5"/>
    <w:rsid w:val="001404B5"/>
    <w:rsid w:val="00171C33"/>
    <w:rsid w:val="001B20C7"/>
    <w:rsid w:val="00200324"/>
    <w:rsid w:val="00277FDA"/>
    <w:rsid w:val="002E41EF"/>
    <w:rsid w:val="0033636E"/>
    <w:rsid w:val="00356DB7"/>
    <w:rsid w:val="0039767A"/>
    <w:rsid w:val="00403608"/>
    <w:rsid w:val="00403E3A"/>
    <w:rsid w:val="00461BE8"/>
    <w:rsid w:val="004A4DD6"/>
    <w:rsid w:val="004B45F8"/>
    <w:rsid w:val="004C361A"/>
    <w:rsid w:val="004D2D0F"/>
    <w:rsid w:val="004E4964"/>
    <w:rsid w:val="00532472"/>
    <w:rsid w:val="00540CE5"/>
    <w:rsid w:val="0061235E"/>
    <w:rsid w:val="00641BE2"/>
    <w:rsid w:val="00691F9F"/>
    <w:rsid w:val="006D4828"/>
    <w:rsid w:val="00724F1D"/>
    <w:rsid w:val="00771B7D"/>
    <w:rsid w:val="00784788"/>
    <w:rsid w:val="007C1D22"/>
    <w:rsid w:val="00807407"/>
    <w:rsid w:val="00822F8E"/>
    <w:rsid w:val="00837B8A"/>
    <w:rsid w:val="008413E1"/>
    <w:rsid w:val="00876802"/>
    <w:rsid w:val="00897CDD"/>
    <w:rsid w:val="008B5127"/>
    <w:rsid w:val="008E2690"/>
    <w:rsid w:val="00922532"/>
    <w:rsid w:val="00930C27"/>
    <w:rsid w:val="009624A4"/>
    <w:rsid w:val="00963886"/>
    <w:rsid w:val="009B7C5C"/>
    <w:rsid w:val="00A76460"/>
    <w:rsid w:val="00AA6279"/>
    <w:rsid w:val="00AD0A62"/>
    <w:rsid w:val="00AD55A1"/>
    <w:rsid w:val="00B640A4"/>
    <w:rsid w:val="00BC7DEB"/>
    <w:rsid w:val="00BF4193"/>
    <w:rsid w:val="00C07E42"/>
    <w:rsid w:val="00C35C24"/>
    <w:rsid w:val="00C73EDA"/>
    <w:rsid w:val="00C95E3B"/>
    <w:rsid w:val="00CA1219"/>
    <w:rsid w:val="00CC620E"/>
    <w:rsid w:val="00CF25CD"/>
    <w:rsid w:val="00D105D9"/>
    <w:rsid w:val="00D31ACD"/>
    <w:rsid w:val="00D57F14"/>
    <w:rsid w:val="00D70E0B"/>
    <w:rsid w:val="00E02516"/>
    <w:rsid w:val="00E27A65"/>
    <w:rsid w:val="00E56314"/>
    <w:rsid w:val="00E71191"/>
    <w:rsid w:val="00E75BA7"/>
    <w:rsid w:val="00E956C4"/>
    <w:rsid w:val="00EF5D6E"/>
    <w:rsid w:val="00F31D5C"/>
    <w:rsid w:val="00F60A36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B4B4F"/>
  <w15:chartTrackingRefBased/>
  <w15:docId w15:val="{123B7F37-1BE3-4A3A-BA63-62502923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F1D"/>
    <w:pPr>
      <w:spacing w:after="0" w:line="240" w:lineRule="auto"/>
    </w:pPr>
    <w:rPr>
      <w:rFonts w:ascii="H2Times" w:eastAsia="H2Times" w:hAnsi="H2Times" w:cs="Times New Roman"/>
      <w:sz w:val="20"/>
      <w:szCs w:val="20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724F1D"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C95E3B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Cmsor3">
    <w:name w:val="heading 3"/>
    <w:basedOn w:val="Norml"/>
    <w:next w:val="Norml"/>
    <w:link w:val="Cmsor3Char"/>
    <w:unhideWhenUsed/>
    <w:qFormat/>
    <w:rsid w:val="00C95E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24F1D"/>
    <w:rPr>
      <w:rFonts w:ascii="H2Times" w:eastAsia="H2Times" w:hAnsi="H2Times" w:cs="Times New Roman"/>
      <w:b/>
      <w:sz w:val="24"/>
      <w:szCs w:val="20"/>
      <w:lang w:val="en-GB" w:eastAsia="hu-HU"/>
    </w:rPr>
  </w:style>
  <w:style w:type="paragraph" w:styleId="Cm">
    <w:name w:val="Title"/>
    <w:basedOn w:val="Norml"/>
    <w:link w:val="CmChar"/>
    <w:qFormat/>
    <w:rsid w:val="00724F1D"/>
    <w:pPr>
      <w:ind w:left="567"/>
      <w:jc w:val="center"/>
    </w:pPr>
    <w:rPr>
      <w:sz w:val="24"/>
      <w:lang w:val="hu-HU"/>
    </w:rPr>
  </w:style>
  <w:style w:type="character" w:customStyle="1" w:styleId="CmChar">
    <w:name w:val="Cím Char"/>
    <w:basedOn w:val="Bekezdsalapbettpusa"/>
    <w:link w:val="Cm"/>
    <w:rsid w:val="00724F1D"/>
    <w:rPr>
      <w:rFonts w:ascii="H2Times" w:eastAsia="H2Times" w:hAnsi="H2Times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24F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F1D"/>
    <w:rPr>
      <w:rFonts w:ascii="H2Times" w:eastAsia="H2Times" w:hAnsi="H2Times" w:cs="Times New Roman"/>
      <w:sz w:val="20"/>
      <w:szCs w:val="20"/>
      <w:lang w:val="en-GB" w:eastAsia="hu-HU"/>
    </w:rPr>
  </w:style>
  <w:style w:type="paragraph" w:styleId="llb">
    <w:name w:val="footer"/>
    <w:basedOn w:val="Norml"/>
    <w:link w:val="llbChar"/>
    <w:rsid w:val="00724F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24F1D"/>
    <w:rPr>
      <w:rFonts w:ascii="H2Times" w:eastAsia="H2Times" w:hAnsi="H2Times" w:cs="Times New Roman"/>
      <w:sz w:val="20"/>
      <w:szCs w:val="20"/>
      <w:lang w:val="en-GB" w:eastAsia="hu-HU"/>
    </w:rPr>
  </w:style>
  <w:style w:type="character" w:styleId="Oldalszm">
    <w:name w:val="page number"/>
    <w:basedOn w:val="Bekezdsalapbettpusa"/>
    <w:rsid w:val="00724F1D"/>
  </w:style>
  <w:style w:type="paragraph" w:styleId="Szvegtrzs">
    <w:name w:val="Body Text"/>
    <w:basedOn w:val="Norml"/>
    <w:link w:val="SzvegtrzsChar"/>
    <w:rsid w:val="00724F1D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724F1D"/>
    <w:rPr>
      <w:rFonts w:ascii="H2Times" w:eastAsia="H2Times" w:hAnsi="H2Times" w:cs="Times New Roman"/>
      <w:sz w:val="20"/>
      <w:szCs w:val="20"/>
      <w:lang w:val="en-GB" w:eastAsia="hu-HU"/>
    </w:rPr>
  </w:style>
  <w:style w:type="paragraph" w:styleId="Szvegtrzsbehzssal2">
    <w:name w:val="Body Text Indent 2"/>
    <w:basedOn w:val="Norml"/>
    <w:link w:val="Szvegtrzsbehzssal2Char"/>
    <w:rsid w:val="00724F1D"/>
    <w:pPr>
      <w:ind w:firstLine="142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724F1D"/>
    <w:rPr>
      <w:rFonts w:ascii="H2Times" w:eastAsia="H2Times" w:hAnsi="H2Times" w:cs="Times New Roman"/>
      <w:sz w:val="20"/>
      <w:szCs w:val="20"/>
      <w:lang w:val="en-GB"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5E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hu-HU"/>
    </w:rPr>
  </w:style>
  <w:style w:type="paragraph" w:styleId="Szvegtrzsbehzssal3">
    <w:name w:val="Body Text Indent 3"/>
    <w:basedOn w:val="Norml"/>
    <w:link w:val="Szvegtrzsbehzssal3Char"/>
    <w:unhideWhenUsed/>
    <w:rsid w:val="00C95E3B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C95E3B"/>
    <w:rPr>
      <w:rFonts w:ascii="H2Times" w:eastAsia="H2Times" w:hAnsi="H2Times" w:cs="Times New Roman"/>
      <w:sz w:val="16"/>
      <w:szCs w:val="16"/>
      <w:lang w:val="en-GB" w:eastAsia="hu-HU"/>
    </w:rPr>
  </w:style>
  <w:style w:type="character" w:customStyle="1" w:styleId="Cmsor2Char">
    <w:name w:val="Címsor 2 Char"/>
    <w:basedOn w:val="Bekezdsalapbettpusa"/>
    <w:link w:val="Cmsor2"/>
    <w:rsid w:val="00C95E3B"/>
    <w:rPr>
      <w:rFonts w:ascii="Times New Roman" w:eastAsia="H2Times" w:hAnsi="Times New Roman" w:cs="Times New Roman"/>
      <w:b/>
      <w:sz w:val="28"/>
      <w:szCs w:val="20"/>
      <w:lang w:val="en-GB" w:eastAsia="hu-HU"/>
    </w:rPr>
  </w:style>
  <w:style w:type="paragraph" w:styleId="Szvegtrzsbehzssal">
    <w:name w:val="Body Text Indent"/>
    <w:basedOn w:val="Norml"/>
    <w:link w:val="SzvegtrzsbehzssalChar"/>
    <w:rsid w:val="00C95E3B"/>
    <w:pPr>
      <w:ind w:left="170" w:hanging="170"/>
    </w:pPr>
  </w:style>
  <w:style w:type="character" w:customStyle="1" w:styleId="SzvegtrzsbehzssalChar">
    <w:name w:val="Szövegtörzs behúzással Char"/>
    <w:basedOn w:val="Bekezdsalapbettpusa"/>
    <w:link w:val="Szvegtrzsbehzssal"/>
    <w:rsid w:val="00C95E3B"/>
    <w:rPr>
      <w:rFonts w:ascii="H2Times" w:eastAsia="H2Times" w:hAnsi="H2Times" w:cs="Times New Roman"/>
      <w:sz w:val="20"/>
      <w:szCs w:val="20"/>
      <w:lang w:val="en-GB" w:eastAsia="hu-HU"/>
    </w:rPr>
  </w:style>
  <w:style w:type="paragraph" w:customStyle="1" w:styleId="tab33a">
    <w:name w:val="tab33a"/>
    <w:basedOn w:val="Norml"/>
    <w:next w:val="Norml"/>
    <w:rsid w:val="00C95E3B"/>
    <w:pPr>
      <w:tabs>
        <w:tab w:val="right" w:pos="4820"/>
        <w:tab w:val="left" w:pos="4933"/>
      </w:tabs>
      <w:spacing w:line="240" w:lineRule="exact"/>
      <w:ind w:firstLine="170"/>
      <w:jc w:val="both"/>
    </w:pPr>
    <w:rPr>
      <w:lang w:val="da-DK"/>
    </w:rPr>
  </w:style>
  <w:style w:type="paragraph" w:customStyle="1" w:styleId="tab33b">
    <w:name w:val="tab33b"/>
    <w:basedOn w:val="Norml"/>
    <w:next w:val="Norml"/>
    <w:rsid w:val="00C95E3B"/>
    <w:pPr>
      <w:tabs>
        <w:tab w:val="left" w:pos="2552"/>
        <w:tab w:val="right" w:pos="7371"/>
      </w:tabs>
      <w:spacing w:line="240" w:lineRule="exact"/>
      <w:ind w:firstLine="170"/>
      <w:jc w:val="both"/>
    </w:pPr>
    <w:rPr>
      <w:lang w:val="da-DK"/>
    </w:rPr>
  </w:style>
  <w:style w:type="paragraph" w:styleId="Lbjegyzetszveg">
    <w:name w:val="footnote text"/>
    <w:basedOn w:val="Norml"/>
    <w:link w:val="LbjegyzetszvegChar"/>
    <w:semiHidden/>
    <w:rsid w:val="00C95E3B"/>
  </w:style>
  <w:style w:type="character" w:customStyle="1" w:styleId="LbjegyzetszvegChar">
    <w:name w:val="Lábjegyzetszöveg Char"/>
    <w:basedOn w:val="Bekezdsalapbettpusa"/>
    <w:link w:val="Lbjegyzetszveg"/>
    <w:semiHidden/>
    <w:rsid w:val="00C95E3B"/>
    <w:rPr>
      <w:rFonts w:ascii="H2Times" w:eastAsia="H2Times" w:hAnsi="H2Times" w:cs="Times New Roman"/>
      <w:sz w:val="20"/>
      <w:szCs w:val="20"/>
      <w:lang w:val="en-GB" w:eastAsia="hu-HU"/>
    </w:rPr>
  </w:style>
  <w:style w:type="character" w:styleId="Lbjegyzet-hivatkozs">
    <w:name w:val="footnote reference"/>
    <w:semiHidden/>
    <w:rsid w:val="00C95E3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95E3B"/>
    <w:pPr>
      <w:ind w:left="708"/>
    </w:pPr>
  </w:style>
  <w:style w:type="paragraph" w:styleId="Buborkszveg">
    <w:name w:val="Balloon Text"/>
    <w:basedOn w:val="Norml"/>
    <w:link w:val="BuborkszvegChar"/>
    <w:rsid w:val="00C95E3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C95E3B"/>
    <w:rPr>
      <w:rFonts w:ascii="Segoe UI" w:eastAsia="H2Times" w:hAnsi="Segoe UI" w:cs="Segoe UI"/>
      <w:sz w:val="18"/>
      <w:szCs w:val="18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1920</Words>
  <Characters>13248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Csedus</dc:creator>
  <cp:keywords/>
  <dc:description/>
  <cp:lastModifiedBy>user</cp:lastModifiedBy>
  <cp:revision>4</cp:revision>
  <dcterms:created xsi:type="dcterms:W3CDTF">2020-02-14T08:12:00Z</dcterms:created>
  <dcterms:modified xsi:type="dcterms:W3CDTF">2020-02-14T08:28:00Z</dcterms:modified>
</cp:coreProperties>
</file>