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96" w:rsidRPr="008B0B96" w:rsidRDefault="008B0B96" w:rsidP="008B0B96">
      <w:pPr>
        <w:pStyle w:val="Listaszerbekezds"/>
        <w:numPr>
          <w:ilvl w:val="0"/>
          <w:numId w:val="2"/>
        </w:numPr>
        <w:tabs>
          <w:tab w:val="center" w:pos="73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melléklet a </w:t>
      </w: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10/2020. (</w:t>
      </w: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X</w:t>
      </w: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) önkormányzati rendelethez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Licitálási szabályzat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Általános rendelkezések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 Licitálási Szabályzat rendelkezéseit ingatlan eladások, bérbeadások, valamint nem lakás céljára szolgáló helyiségek hasznosítása során kell alkalmazni abban az esetben, ha a Képviselő-testület licitálás tartását rendelte el, illetve döntött a nem lakás céljára szolgáló helyiségek hasznosításának alapfeltételeiről.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 licitálások tartása során biztosítani kell a résztvevők esélyegyenlőségét.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 licitálás nyilvános, jogszerűségét közjegyző szavatolja.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 licitálási hirdetményt közzé kell tenni Mátraszőlős Község Önkormányzata honlapján (www.matraszolos.hu), illetve országos napilapban vagy helyi lapban megjeleníthető, legalább egy alkalommal, valamint kifüggesztéssel a hivatal hirdetőtábláján a licit napja előtt legalább 15 nappal.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Épület licitálás esetén a hirdetmény az épületre is kifüggeszthető.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 licitálási hirdetménynek Mátraszőlős Község Önkormányzata honlapján történő megjelenéséig el kell készíteni a licitálási, illetve a pályázati dokumentációt, melyet az érdeklődők rendelkezésére kell bocsátani.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Licitálni személyesen vagy meghatalmazott útján lehet. A licitáláson történő részvételre szolgáló meghatalmazásként csak közokiratot, ügyvéd által készített ellenjegyzett teljes bizonyító erejű magánokiratot lehet elfogadni.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 licitálásra jelentkezni a licitálás előtt 3 munkanappal, a Mátraszőlősi Közös Önkormányzati Hivatalra nézve irányadó munkaidőben lehet. A jelentkezésre esetenként ennél hosszabb időtartam is kiírható.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 licitálásra jelentkezők anonimok maradnak, ennek biztosítása érdekében igazoló iratok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ellenőrzése után a licitálással történő részvételhez azonosító sorszámot kapnak.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licitálási (pályázati) hirdetmény tartalma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 licitálási (pályázati) hirdetménynek az alábbiakat kell tartalmaznia: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1.) a kiíró nevét és pontos címét,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2.) a licitálásra kerülő ingatlan megnevezését, címét és helyrajzi számát,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3.) adatot arra vonatkozóan, hogy a licitáláson tulajdonjogot vagy bérleti jogot lehet szerezni, illetve más vagyonértékű jogot,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4.) a kikiáltási árat és tájékoztatást arról, hogy licitálni a vételárra, a bérleti díjra, vagy a vagyoni értékű jog ellenértékére lehet a licitáláson,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5.) a licitálásra jelentkezés helyét és határidejét,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6.) tájékoztatást a bánatpénz, az ajánlati bankgarancia, vagy a pályázati letét összegéről, ezek befizetése vagy bemutatása határidejéről,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7.) a licitálás helyét és idejét,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8.) a dokumentáció átvételének helyét,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9.) a további információkkal szolgáló személy nevét,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10.) tájékoztatást a megtekintés lehetőségéről.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III.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licitálási (pályázati) dokumentáció tartalma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 licitálási (pályázati) dokumentációnak az alábbiakat kell tartalmaznia: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1.) A licitálás kiírásáról rendelkező önkormányzati határozat számát,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2.) a licitálási hirdetményben foglaltakat, 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3.) a licitálásra jelentkezés feltételeit,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4.) a licitálásra (pályázatra) kerülő ingatlanra, illetve nem lakás céljára szolgáló helyiségre vonatkozó részletes tájékoztatást, így különösen az ingatlan-nyilvántartási, a műszaki állapotra, a közművesítettségre vonatkozó információkat,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5.) összegszerűen a licitlépcsőket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6.) azt a tényt, ha a licitáláson az árlejtés megengedett,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7.) tájékoztatást arra vonatkozóan, hogy a jelentkezők részéről befizetett bánatpénz, pályázati letét, illetve a bankgarancia feloldásának határideje és módja,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8.) tájékoztatás arról, ha a bánatpénz, illetve pályázati letét szerződést biztosító mellékkötelezettséggé alakul át, vagy a másik fél által teljesítendő szolgáltatásba beszámít a licitet követően kötendő szerződéstervezet,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9.) részletes tájékoztatást a licit után kötendő szerződésről, vagy a tervezett szerződést,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10.) tájékoztatást arról, hogy a licitálás második, illetve harmadik helyezettjével a szerződés megköthető-e és ennek mik a feltételei.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licitálásra jelentkezés feltételei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 licitálásra, pályázatra jelentkező a licitálás előtt köteles bemutatni: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1.) személyi igazolványát és ha meghatalmazottként jár el, az e szabályzat általános rendelkezéseiben írt követelményeknek megfelelő meghatalmazást, jogi személy vagy társaság részéről eljáró személy pedig cégszerű aláírással ellátott megbízólevelét és az aláírási címpéldányt,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2.) a bánatpénz vagy pályázati letét befizetésének igazolását, illetve az ajánlati bankgaranciát, melyet át kell adni a hivatal részéről eljáró köztisztviselőnek,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3.) fedezetigazolást, amely jogi személy és nem jogi személy gazdasági társaság jelentkező esetén kizárólag banki igazolás, magánszemély jelentkezése esetén kívül látra szóló takarékbetétkönyv vagy értékpapír lehet, melyet elfogadhatóság szempontjából a Mátraszőlősi Közös Önkormányzati Hivatal minősíthet és a fedezetigazolás elfogadását indokolt esetben megtagadhatja.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Amennyiben a licitálási dokumentációban a licitálásra jelentkezéshez kiegészítő feltételeket is meghatároztak, ezeknek a feltételeknek a teljesítését is igazolni kell a jelentkezéskor a licitálási dokumentációban foglaltaknak megfelelően.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Licitálásra jelentkezést csak a Mátraszőlősi Közös Önkormányzati Hivatal azon köztisztviselője fogadhat el, akinek a nevét a licitálási hirdetményben előzőleg közzétették.</w:t>
      </w:r>
      <w:bookmarkStart w:id="0" w:name="_GoBack"/>
      <w:bookmarkEnd w:id="0"/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 Mátraszőlősi Közös Önkormányzati Hivatal részéről mindenki köteles a jelentkezők kilétét, valamint a licitálásra jelentkezés során a Hivatal tudomására jutott más adatokat is titokban tartani.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V.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licitálás vezetőjének feladatai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 licitálásokat a jegyző által kijelölt köztisztviselő vezeti.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 licitálás vezetőjének feladatai kötelező sorrendben az alábbiak: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1.) gondoskodik arról, hogy a licitálók az érdeklődőktől elkülönülten foglaljanak helyet,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2.) sorszám szerint számba veszi a jelenlévőket, bemutatja közreműködő jogászt, vagy közjegyzőt és a jegyzőkönyvvezetőt,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3.) a dokumentációban foglaltak szerint még egyszer tájékoztatást ad a licitálás jellegéről és a licitlépcső összegéről,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4.) megnyitja a licitálást, közli a kikiáltási árat és felhívja a licitálókat a licitálásra,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5.) szóban rögzíti, hogy ki tartja és ki emeli a kikiáltási árat, valamint, hogy ki az, aki nem folytatja a licitálást – a résztvevők sorszámának közlésével,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6.) addig folytatja a licitálást, amíg ajánlatot tesznek; amennyiben további ajánlat nincs, a legmagasabb összegű ajánlat háromszori kikiáltása után kijelenti, hogy a licitálást melyik sorszámú ajánlattevő nyerte el, majd kihirdeti a második és harmadik legkedvezőbb ajánlatot tevő sorszámát,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7.) amennyiben két azonos ajánlat alakul ki, a licitálás vezetőjének jogában áll írásban bekérni az azonos ajánlatot tevők végső, legmagasabb összegű ajánlatát,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8.) ha a kiírás azonos ajánlattétel esetére rendelkezést tartalmaz arra vonatkozóan, hogy valamely feltételnek megfelelő ajánlattevőt előnyben kell részesíteni, a licitálás vezetője eszerint hirdeti ki a licitálás nyertesét, ez esetben a második helyezett a nyertessel azonos ajánlatot tett résztvevő,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9.) bezárja a licitálást és gondoskodik a jegyzőkönyv elkészíttetéséről,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10.) tájékoztatja a résztvevőket a bánatpénz, vagy pályázati letét visszafizetésének, illetve az ajánlati garancia feloldásának feltételeiről és határidejéről.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licitálásról készült jegyzőkönyv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 licitálási jegyzőkönyv kötelezően tartalmazza: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1.) A Mátraszőlősi Közös Önkormányzati Hivatal részéről jelenlévő személyek nevét,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2.) a licitálás vezetőjének feladatai teljesítésére vonatkozó rövid megállapításokat,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3.) azt, hogy melyik sorszámú résztvevő milyen összegű ajánlatnál nem kívánta folytatni a licitálást,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4.) a licitálás nyertese, valamint a második és harmadik helyezett által tett ajánlat összegszerű megjelölését,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5.) azt a tényt, ha két azonos ajánlat alakul ki és ilyen esetben azt is, hogy az ajánlattevők közül ki és milyen módon nyerte el a licitálást,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6.) a pályázat nyertese, valamint szükség esetén a második-harmadik helyezett nyilatkozatát arra vonatkozóan, hogy a szerződéskötési feltételeket ismeri,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7.) a Mátraszőlősi Közös Önkormányzati Hivatal részéről eljáró személyek és a szerződéskötésre jogosult (jogosultak) sajátkezű aláírását.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VII.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licitálás utáni szerződéskötés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 licitálás nyertesével az adásvételi vagy bérleti szerződés a licitálási dokumentációban közölt határidőn belül akkor köthető meg, ha a nyertes a dokumentáció szerinti feltételeknek maradéktalanul eleget tett.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Amennyiben a nyertessel a szerződés nem jönne létre, a polgármester dönt arról, hogy a licitálás második vagy harmadik helyezettjével megköthető-e a szerződés.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 döntéstől számított 8 napon belül a Jegyző felhívást küld a szerződéskötésre jogosultnak a szerződéskötésre. A válaszadásra a felhívás kézhezvételétől számított legfeljebb 15 napos határidőt lehet biztosítani. Ezeket a határidőket a szerződéskötési határidő lejártától kell számítani.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VIII.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Eljárás a licitálás sikertelensége esetén</w:t>
      </w: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B96" w:rsidRPr="008B0B96" w:rsidRDefault="008B0B96" w:rsidP="008B0B96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Eredménytelen licitálási eljárás esetén az eljárás a tulajdonosi jogok gyakorlójának döntése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0B96">
        <w:rPr>
          <w:rFonts w:ascii="Times New Roman" w:eastAsia="Times New Roman" w:hAnsi="Times New Roman" w:cs="Times New Roman"/>
          <w:sz w:val="24"/>
          <w:szCs w:val="24"/>
          <w:lang w:eastAsia="ar-SA"/>
        </w:rPr>
        <w:t>alapján megismételhető.</w:t>
      </w:r>
    </w:p>
    <w:p w:rsidR="00481CAA" w:rsidRPr="008B0B96" w:rsidRDefault="00481CAA" w:rsidP="008B0B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1CAA" w:rsidRPr="008B0B96" w:rsidSect="008009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58E"/>
    <w:multiLevelType w:val="hybridMultilevel"/>
    <w:tmpl w:val="7968286A"/>
    <w:lvl w:ilvl="0" w:tplc="B63A3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B43E1"/>
    <w:multiLevelType w:val="hybridMultilevel"/>
    <w:tmpl w:val="DCF2EDFA"/>
    <w:lvl w:ilvl="0" w:tplc="377A91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96"/>
    <w:rsid w:val="00481CAA"/>
    <w:rsid w:val="008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F4C0"/>
  <w15:chartTrackingRefBased/>
  <w15:docId w15:val="{8A49F214-6154-40C3-B9F4-78B202BD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1127</Words>
  <Characters>7780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2020-10-17T20:20:00Z</dcterms:created>
  <dcterms:modified xsi:type="dcterms:W3CDTF">2020-10-17T20:24:00Z</dcterms:modified>
</cp:coreProperties>
</file>