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DED" w:rsidRPr="000827DA" w:rsidRDefault="00D81DED" w:rsidP="00D81DED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b/>
          <w:bCs/>
          <w:sz w:val="24"/>
          <w:szCs w:val="24"/>
        </w:rPr>
        <w:t>Tiszaszőlős Községi Önkormányzat Képviselő-testületének</w:t>
      </w:r>
    </w:p>
    <w:p w:rsidR="00D81DED" w:rsidRPr="000827DA" w:rsidRDefault="001B1B07" w:rsidP="00D81DED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D81DED" w:rsidRPr="000827DA">
        <w:rPr>
          <w:rFonts w:ascii="Arial" w:hAnsi="Arial" w:cs="Arial"/>
          <w:b/>
          <w:bCs/>
          <w:sz w:val="24"/>
          <w:szCs w:val="24"/>
        </w:rPr>
        <w:t>/201</w:t>
      </w:r>
      <w:r w:rsidR="007033EF">
        <w:rPr>
          <w:rFonts w:ascii="Arial" w:hAnsi="Arial" w:cs="Arial"/>
          <w:b/>
          <w:bCs/>
          <w:sz w:val="24"/>
          <w:szCs w:val="24"/>
        </w:rPr>
        <w:t>8</w:t>
      </w:r>
      <w:r w:rsidR="00D81DED" w:rsidRPr="000827DA">
        <w:rPr>
          <w:rFonts w:ascii="Arial" w:hAnsi="Arial" w:cs="Arial"/>
          <w:b/>
          <w:bCs/>
          <w:sz w:val="24"/>
          <w:szCs w:val="24"/>
        </w:rPr>
        <w:t>. (I</w:t>
      </w:r>
      <w:r>
        <w:rPr>
          <w:rFonts w:ascii="Arial" w:hAnsi="Arial" w:cs="Arial"/>
          <w:b/>
          <w:bCs/>
          <w:sz w:val="24"/>
          <w:szCs w:val="24"/>
        </w:rPr>
        <w:t>II.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13. </w:t>
      </w:r>
      <w:r w:rsidR="00D81DED" w:rsidRPr="000827DA">
        <w:rPr>
          <w:rFonts w:ascii="Arial" w:hAnsi="Arial" w:cs="Arial"/>
          <w:b/>
          <w:bCs/>
          <w:sz w:val="24"/>
          <w:szCs w:val="24"/>
        </w:rPr>
        <w:t>)</w:t>
      </w:r>
      <w:proofErr w:type="gramEnd"/>
      <w:r w:rsidR="00D81DED" w:rsidRPr="000827DA">
        <w:rPr>
          <w:rFonts w:ascii="Arial" w:hAnsi="Arial" w:cs="Arial"/>
          <w:b/>
          <w:bCs/>
          <w:sz w:val="24"/>
          <w:szCs w:val="24"/>
        </w:rPr>
        <w:t xml:space="preserve"> önkormányzati rendelete</w:t>
      </w:r>
    </w:p>
    <w:p w:rsidR="00D81DED" w:rsidRPr="000827DA" w:rsidRDefault="00D81DED" w:rsidP="00D81DED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b/>
          <w:bCs/>
          <w:sz w:val="24"/>
          <w:szCs w:val="24"/>
        </w:rPr>
        <w:t>a közszolgálati tisztviselők 201</w:t>
      </w:r>
      <w:r w:rsidR="007033EF">
        <w:rPr>
          <w:rFonts w:ascii="Arial" w:hAnsi="Arial" w:cs="Arial"/>
          <w:b/>
          <w:bCs/>
          <w:sz w:val="24"/>
          <w:szCs w:val="24"/>
        </w:rPr>
        <w:t>8</w:t>
      </w:r>
      <w:r w:rsidRPr="000827DA">
        <w:rPr>
          <w:rFonts w:ascii="Arial" w:hAnsi="Arial" w:cs="Arial"/>
          <w:b/>
          <w:bCs/>
          <w:sz w:val="24"/>
          <w:szCs w:val="24"/>
        </w:rPr>
        <w:t>. évi illetmény alapjáról</w:t>
      </w:r>
    </w:p>
    <w:p w:rsidR="00D81DED" w:rsidRPr="000827DA" w:rsidRDefault="00D81DED" w:rsidP="00D81DE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sz w:val="24"/>
          <w:szCs w:val="24"/>
        </w:rPr>
        <w:t>  </w:t>
      </w:r>
    </w:p>
    <w:p w:rsidR="00D81DED" w:rsidRPr="000827DA" w:rsidRDefault="00D81DED" w:rsidP="00D81DE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sz w:val="24"/>
          <w:szCs w:val="24"/>
        </w:rPr>
        <w:t>Tiszaszőlős Községi Önkormányzat Képviselő - testülete a Magyarország 201</w:t>
      </w:r>
      <w:r>
        <w:rPr>
          <w:rFonts w:ascii="Arial" w:hAnsi="Arial" w:cs="Arial"/>
          <w:sz w:val="24"/>
          <w:szCs w:val="24"/>
        </w:rPr>
        <w:t>8</w:t>
      </w:r>
      <w:r w:rsidRPr="000827DA">
        <w:rPr>
          <w:rFonts w:ascii="Arial" w:hAnsi="Arial" w:cs="Arial"/>
          <w:sz w:val="24"/>
          <w:szCs w:val="24"/>
        </w:rPr>
        <w:t>. évi központi költségvetéséről szóló 201</w:t>
      </w:r>
      <w:r w:rsidR="007033EF">
        <w:rPr>
          <w:rFonts w:ascii="Arial" w:hAnsi="Arial" w:cs="Arial"/>
          <w:sz w:val="24"/>
          <w:szCs w:val="24"/>
        </w:rPr>
        <w:t>7</w:t>
      </w:r>
      <w:r w:rsidRPr="000827DA">
        <w:rPr>
          <w:rFonts w:ascii="Arial" w:hAnsi="Arial" w:cs="Arial"/>
          <w:sz w:val="24"/>
          <w:szCs w:val="24"/>
        </w:rPr>
        <w:t>. évi C. törvény 59.§ (6) bekezdésében kapott felhatalmazás alapján, az Alaptörvény 32. cikk (1) bekezdés a) pontjában meghatározott feladatkörében eljárva az alábbi rendeletet alkotja: </w:t>
      </w:r>
    </w:p>
    <w:p w:rsidR="00D81DED" w:rsidRPr="000827DA" w:rsidRDefault="00D81DED" w:rsidP="00D81DED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b/>
          <w:bCs/>
          <w:sz w:val="24"/>
          <w:szCs w:val="24"/>
        </w:rPr>
        <w:t>§</w:t>
      </w:r>
    </w:p>
    <w:p w:rsidR="00D81DED" w:rsidRPr="000827DA" w:rsidRDefault="00D81DED" w:rsidP="00D81DE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827DA">
        <w:rPr>
          <w:rFonts w:ascii="Arial" w:hAnsi="Arial" w:cs="Arial"/>
          <w:sz w:val="24"/>
          <w:szCs w:val="24"/>
        </w:rPr>
        <w:t>Tiszaszőlősi</w:t>
      </w:r>
      <w:proofErr w:type="spellEnd"/>
      <w:r w:rsidRPr="000827DA">
        <w:rPr>
          <w:rFonts w:ascii="Arial" w:hAnsi="Arial" w:cs="Arial"/>
          <w:sz w:val="24"/>
          <w:szCs w:val="24"/>
        </w:rPr>
        <w:t xml:space="preserve"> Közös Önkormányzati Hivatal közszolgálati tisztviselőinek </w:t>
      </w:r>
      <w:proofErr w:type="gramStart"/>
      <w:r w:rsidRPr="000827DA">
        <w:rPr>
          <w:rFonts w:ascii="Arial" w:hAnsi="Arial" w:cs="Arial"/>
          <w:sz w:val="24"/>
          <w:szCs w:val="24"/>
        </w:rPr>
        <w:t xml:space="preserve">illetményalapja </w:t>
      </w:r>
      <w:r w:rsidR="001B1B07">
        <w:rPr>
          <w:rFonts w:ascii="Arial" w:hAnsi="Arial" w:cs="Arial"/>
          <w:sz w:val="24"/>
          <w:szCs w:val="24"/>
        </w:rPr>
        <w:t xml:space="preserve"> </w:t>
      </w:r>
      <w:r w:rsidRPr="000827DA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</w:t>
      </w:r>
      <w:r w:rsidRPr="000827DA">
        <w:rPr>
          <w:rFonts w:ascii="Arial" w:hAnsi="Arial" w:cs="Arial"/>
          <w:sz w:val="24"/>
          <w:szCs w:val="24"/>
        </w:rPr>
        <w:t>.</w:t>
      </w:r>
      <w:proofErr w:type="gramEnd"/>
      <w:r w:rsidRPr="000827DA">
        <w:rPr>
          <w:rFonts w:ascii="Arial" w:hAnsi="Arial" w:cs="Arial"/>
          <w:sz w:val="24"/>
          <w:szCs w:val="24"/>
        </w:rPr>
        <w:t xml:space="preserve"> évben  </w:t>
      </w:r>
      <w:r>
        <w:rPr>
          <w:rFonts w:ascii="Arial" w:hAnsi="Arial" w:cs="Arial"/>
          <w:sz w:val="24"/>
          <w:szCs w:val="24"/>
        </w:rPr>
        <w:t xml:space="preserve">       44.450,- Ft-ban (15,1 %)  </w:t>
      </w:r>
      <w:r w:rsidRPr="000827DA">
        <w:rPr>
          <w:rFonts w:ascii="Arial" w:hAnsi="Arial" w:cs="Arial"/>
          <w:sz w:val="24"/>
          <w:szCs w:val="24"/>
        </w:rPr>
        <w:t xml:space="preserve"> kerül megállapításra.  </w:t>
      </w:r>
    </w:p>
    <w:p w:rsidR="00D81DED" w:rsidRPr="000827DA" w:rsidRDefault="00D81DED" w:rsidP="00D81DED">
      <w:pPr>
        <w:numPr>
          <w:ilvl w:val="0"/>
          <w:numId w:val="2"/>
        </w:num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b/>
          <w:bCs/>
          <w:sz w:val="24"/>
          <w:szCs w:val="24"/>
        </w:rPr>
        <w:t>§</w:t>
      </w:r>
    </w:p>
    <w:p w:rsidR="00D81DED" w:rsidRPr="000827DA" w:rsidRDefault="00D81DED" w:rsidP="00D81DE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sz w:val="24"/>
          <w:szCs w:val="24"/>
        </w:rPr>
        <w:t xml:space="preserve">(1) A </w:t>
      </w:r>
      <w:proofErr w:type="spellStart"/>
      <w:r w:rsidRPr="000827DA">
        <w:rPr>
          <w:rFonts w:ascii="Arial" w:hAnsi="Arial" w:cs="Arial"/>
          <w:sz w:val="24"/>
          <w:szCs w:val="24"/>
        </w:rPr>
        <w:t>Tiszaszőlősi</w:t>
      </w:r>
      <w:proofErr w:type="spellEnd"/>
      <w:r w:rsidRPr="000827DA">
        <w:rPr>
          <w:rFonts w:ascii="Arial" w:hAnsi="Arial" w:cs="Arial"/>
          <w:sz w:val="24"/>
          <w:szCs w:val="24"/>
        </w:rPr>
        <w:t xml:space="preserve"> Közös Önkormányzati Hivatal felsőfokú végzettségű közszolgálati tisztviselői illetmény pótlék mértéke a köztisztviselő alapilletményének: 10 %-a.</w:t>
      </w:r>
    </w:p>
    <w:p w:rsidR="00D81DED" w:rsidRPr="000827DA" w:rsidRDefault="00D81DED" w:rsidP="00D81DE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sz w:val="24"/>
          <w:szCs w:val="24"/>
        </w:rPr>
        <w:t xml:space="preserve">(2) A </w:t>
      </w:r>
      <w:proofErr w:type="spellStart"/>
      <w:r w:rsidRPr="000827DA">
        <w:rPr>
          <w:rFonts w:ascii="Arial" w:hAnsi="Arial" w:cs="Arial"/>
          <w:sz w:val="24"/>
          <w:szCs w:val="24"/>
        </w:rPr>
        <w:t>Tiszaszőlősi</w:t>
      </w:r>
      <w:proofErr w:type="spellEnd"/>
      <w:r w:rsidRPr="000827DA">
        <w:rPr>
          <w:rFonts w:ascii="Arial" w:hAnsi="Arial" w:cs="Arial"/>
          <w:sz w:val="24"/>
          <w:szCs w:val="24"/>
        </w:rPr>
        <w:t xml:space="preserve"> Közös Önkormányzati Hivatal középfokú végzettségű közszolgálati tisztviselői illetmény pótlék mértéke a köztisztviselő alapilletményének: 20 %-a.</w:t>
      </w:r>
    </w:p>
    <w:p w:rsidR="00D81DED" w:rsidRPr="000827DA" w:rsidRDefault="00D81DED" w:rsidP="00D81DE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sz w:val="24"/>
          <w:szCs w:val="24"/>
        </w:rPr>
        <w:t> </w:t>
      </w:r>
    </w:p>
    <w:p w:rsidR="00D81DED" w:rsidRPr="000827DA" w:rsidRDefault="00D81DED" w:rsidP="00D81DED">
      <w:pPr>
        <w:numPr>
          <w:ilvl w:val="0"/>
          <w:numId w:val="3"/>
        </w:num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b/>
          <w:bCs/>
          <w:sz w:val="24"/>
          <w:szCs w:val="24"/>
        </w:rPr>
        <w:t>§</w:t>
      </w:r>
    </w:p>
    <w:p w:rsidR="00D81DED" w:rsidRPr="000827DA" w:rsidRDefault="00D81DED" w:rsidP="00D81DED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sz w:val="24"/>
          <w:szCs w:val="24"/>
        </w:rPr>
        <w:t>(1) Jelen rendelet kihirdetése napján lép hatályba, rendelkezéseit 201</w:t>
      </w:r>
      <w:r w:rsidR="00D36E7D">
        <w:rPr>
          <w:rFonts w:ascii="Arial" w:hAnsi="Arial" w:cs="Arial"/>
          <w:sz w:val="24"/>
          <w:szCs w:val="24"/>
        </w:rPr>
        <w:t>8</w:t>
      </w:r>
      <w:r w:rsidRPr="000827DA">
        <w:rPr>
          <w:rFonts w:ascii="Arial" w:hAnsi="Arial" w:cs="Arial"/>
          <w:sz w:val="24"/>
          <w:szCs w:val="24"/>
        </w:rPr>
        <w:t>. január 1. napjától kell alkalmazni. </w:t>
      </w:r>
    </w:p>
    <w:p w:rsidR="00D81DED" w:rsidRPr="000827DA" w:rsidRDefault="00D81DED" w:rsidP="00D81DED">
      <w:pPr>
        <w:spacing w:before="100" w:beforeAutospacing="1" w:after="100" w:afterAutospacing="1"/>
        <w:ind w:left="360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sz w:val="24"/>
          <w:szCs w:val="24"/>
        </w:rPr>
        <w:t>(2) Jelen rendelet 201</w:t>
      </w:r>
      <w:r w:rsidR="00D36E7D">
        <w:rPr>
          <w:rFonts w:ascii="Arial" w:hAnsi="Arial" w:cs="Arial"/>
          <w:sz w:val="24"/>
          <w:szCs w:val="24"/>
        </w:rPr>
        <w:t>8</w:t>
      </w:r>
      <w:r w:rsidRPr="000827DA">
        <w:rPr>
          <w:rFonts w:ascii="Arial" w:hAnsi="Arial" w:cs="Arial"/>
          <w:sz w:val="24"/>
          <w:szCs w:val="24"/>
        </w:rPr>
        <w:t>. december 31. napján hatályát veszíti</w:t>
      </w:r>
    </w:p>
    <w:p w:rsidR="00D81DED" w:rsidRPr="000827DA" w:rsidRDefault="00D81DED" w:rsidP="00D81DED">
      <w:pPr>
        <w:spacing w:before="100" w:beforeAutospacing="1" w:after="100" w:afterAutospacing="1"/>
        <w:ind w:firstLine="360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sz w:val="24"/>
          <w:szCs w:val="24"/>
        </w:rPr>
        <w:t>(3) A rendelet kihirdetéséről a jegyző a helyben szokásos módon gondoskodik.</w:t>
      </w:r>
    </w:p>
    <w:p w:rsidR="00D81DED" w:rsidRPr="000827DA" w:rsidRDefault="00D81DED" w:rsidP="00D81DE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b/>
          <w:bCs/>
          <w:sz w:val="24"/>
          <w:szCs w:val="24"/>
        </w:rPr>
        <w:t>Tiszaszőlős, 201</w:t>
      </w:r>
      <w:r w:rsidR="00D36E7D">
        <w:rPr>
          <w:rFonts w:ascii="Arial" w:hAnsi="Arial" w:cs="Arial"/>
          <w:b/>
          <w:bCs/>
          <w:sz w:val="24"/>
          <w:szCs w:val="24"/>
        </w:rPr>
        <w:t>8</w:t>
      </w:r>
      <w:r w:rsidRPr="000827DA">
        <w:rPr>
          <w:rFonts w:ascii="Arial" w:hAnsi="Arial" w:cs="Arial"/>
          <w:b/>
          <w:bCs/>
          <w:sz w:val="24"/>
          <w:szCs w:val="24"/>
        </w:rPr>
        <w:t xml:space="preserve">. </w:t>
      </w:r>
      <w:r w:rsidR="001B1B07">
        <w:rPr>
          <w:rFonts w:ascii="Arial" w:hAnsi="Arial" w:cs="Arial"/>
          <w:b/>
          <w:bCs/>
          <w:sz w:val="24"/>
          <w:szCs w:val="24"/>
        </w:rPr>
        <w:t>március 12.</w:t>
      </w:r>
      <w:r w:rsidRPr="000827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27DA">
        <w:rPr>
          <w:rFonts w:ascii="Arial" w:hAnsi="Arial" w:cs="Arial"/>
          <w:sz w:val="24"/>
          <w:szCs w:val="24"/>
        </w:rPr>
        <w:t> </w:t>
      </w:r>
    </w:p>
    <w:p w:rsidR="00D81DED" w:rsidRPr="000827DA" w:rsidRDefault="00D81DED" w:rsidP="00D81DED">
      <w:pPr>
        <w:spacing w:before="100" w:beforeAutospacing="1" w:after="100" w:afterAutospacing="1"/>
        <w:ind w:left="753"/>
        <w:rPr>
          <w:rFonts w:ascii="Arial" w:hAnsi="Arial" w:cs="Arial"/>
          <w:sz w:val="24"/>
          <w:szCs w:val="24"/>
        </w:rPr>
      </w:pPr>
      <w:r w:rsidRPr="000827DA">
        <w:rPr>
          <w:rFonts w:ascii="Arial" w:hAnsi="Arial" w:cs="Arial"/>
          <w:b/>
          <w:bCs/>
          <w:sz w:val="24"/>
          <w:szCs w:val="24"/>
        </w:rPr>
        <w:t>Kerekes András</w:t>
      </w:r>
      <w:r w:rsidRPr="000827DA">
        <w:rPr>
          <w:rFonts w:ascii="Arial" w:hAnsi="Arial" w:cs="Arial"/>
          <w:b/>
          <w:bCs/>
          <w:sz w:val="24"/>
          <w:szCs w:val="24"/>
        </w:rPr>
        <w:tab/>
      </w:r>
      <w:r w:rsidRPr="000827DA">
        <w:rPr>
          <w:rFonts w:ascii="Arial" w:hAnsi="Arial" w:cs="Arial"/>
          <w:b/>
          <w:bCs/>
          <w:sz w:val="24"/>
          <w:szCs w:val="24"/>
        </w:rPr>
        <w:tab/>
      </w:r>
      <w:r w:rsidRPr="000827DA">
        <w:rPr>
          <w:rFonts w:ascii="Arial" w:hAnsi="Arial" w:cs="Arial"/>
          <w:b/>
          <w:bCs/>
          <w:sz w:val="24"/>
          <w:szCs w:val="24"/>
        </w:rPr>
        <w:tab/>
      </w:r>
      <w:r w:rsidRPr="000827DA">
        <w:rPr>
          <w:rFonts w:ascii="Arial" w:hAnsi="Arial" w:cs="Arial"/>
          <w:b/>
          <w:bCs/>
          <w:sz w:val="24"/>
          <w:szCs w:val="24"/>
        </w:rPr>
        <w:tab/>
      </w:r>
      <w:r w:rsidRPr="000827D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0827DA">
        <w:rPr>
          <w:rFonts w:ascii="Arial" w:hAnsi="Arial" w:cs="Arial"/>
          <w:b/>
          <w:bCs/>
          <w:sz w:val="24"/>
          <w:szCs w:val="24"/>
        </w:rPr>
        <w:t>Debrődiné</w:t>
      </w:r>
      <w:proofErr w:type="spellEnd"/>
      <w:r w:rsidRPr="000827D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827DA">
        <w:rPr>
          <w:rFonts w:ascii="Arial" w:hAnsi="Arial" w:cs="Arial"/>
          <w:b/>
          <w:bCs/>
          <w:sz w:val="24"/>
          <w:szCs w:val="24"/>
        </w:rPr>
        <w:t>Zoboki</w:t>
      </w:r>
      <w:proofErr w:type="spellEnd"/>
      <w:r w:rsidRPr="000827DA">
        <w:rPr>
          <w:rFonts w:ascii="Arial" w:hAnsi="Arial" w:cs="Arial"/>
          <w:b/>
          <w:bCs/>
          <w:sz w:val="24"/>
          <w:szCs w:val="24"/>
        </w:rPr>
        <w:t xml:space="preserve"> Magdolna polgármester</w:t>
      </w:r>
      <w:r w:rsidRPr="000827DA">
        <w:rPr>
          <w:rFonts w:ascii="Arial" w:hAnsi="Arial" w:cs="Arial"/>
          <w:b/>
          <w:bCs/>
          <w:sz w:val="24"/>
          <w:szCs w:val="24"/>
        </w:rPr>
        <w:tab/>
      </w:r>
      <w:r w:rsidRPr="000827DA">
        <w:rPr>
          <w:rFonts w:ascii="Arial" w:hAnsi="Arial" w:cs="Arial"/>
          <w:b/>
          <w:bCs/>
          <w:sz w:val="24"/>
          <w:szCs w:val="24"/>
        </w:rPr>
        <w:tab/>
      </w:r>
      <w:r w:rsidRPr="000827DA">
        <w:rPr>
          <w:rFonts w:ascii="Arial" w:hAnsi="Arial" w:cs="Arial"/>
          <w:b/>
          <w:bCs/>
          <w:sz w:val="24"/>
          <w:szCs w:val="24"/>
        </w:rPr>
        <w:tab/>
      </w:r>
      <w:r w:rsidRPr="000827DA">
        <w:rPr>
          <w:rFonts w:ascii="Arial" w:hAnsi="Arial" w:cs="Arial"/>
          <w:b/>
          <w:bCs/>
          <w:sz w:val="24"/>
          <w:szCs w:val="24"/>
        </w:rPr>
        <w:tab/>
      </w:r>
      <w:r w:rsidRPr="000827DA">
        <w:rPr>
          <w:rFonts w:ascii="Arial" w:hAnsi="Arial" w:cs="Arial"/>
          <w:b/>
          <w:bCs/>
          <w:sz w:val="24"/>
          <w:szCs w:val="24"/>
        </w:rPr>
        <w:tab/>
      </w:r>
      <w:r w:rsidRPr="000827DA">
        <w:rPr>
          <w:rFonts w:ascii="Arial" w:hAnsi="Arial" w:cs="Arial"/>
          <w:b/>
          <w:bCs/>
          <w:sz w:val="24"/>
          <w:szCs w:val="24"/>
        </w:rPr>
        <w:tab/>
      </w:r>
      <w:r w:rsidRPr="000827DA">
        <w:rPr>
          <w:rFonts w:ascii="Arial" w:hAnsi="Arial" w:cs="Arial"/>
          <w:b/>
          <w:bCs/>
          <w:sz w:val="24"/>
          <w:szCs w:val="24"/>
        </w:rPr>
        <w:tab/>
        <w:t xml:space="preserve"> jegyző</w:t>
      </w:r>
    </w:p>
    <w:p w:rsidR="00D81DED" w:rsidRPr="000827DA" w:rsidRDefault="00D81DED" w:rsidP="00D81DED">
      <w:pPr>
        <w:rPr>
          <w:rFonts w:ascii="Arial" w:hAnsi="Arial" w:cs="Arial"/>
        </w:rPr>
      </w:pPr>
    </w:p>
    <w:p w:rsidR="00D81DED" w:rsidRPr="000827DA" w:rsidRDefault="00D81DED" w:rsidP="00D81DED">
      <w:pPr>
        <w:ind w:left="4956" w:firstLine="708"/>
        <w:jc w:val="both"/>
        <w:rPr>
          <w:rFonts w:ascii="Arial" w:hAnsi="Arial" w:cs="Arial"/>
          <w:sz w:val="24"/>
          <w:szCs w:val="24"/>
        </w:rPr>
      </w:pPr>
    </w:p>
    <w:p w:rsidR="001B1B07" w:rsidRPr="001B1B07" w:rsidRDefault="001B1B07" w:rsidP="001B1B07">
      <w:pPr>
        <w:rPr>
          <w:rFonts w:ascii="Tahoma" w:hAnsi="Tahoma" w:cs="Tahoma"/>
          <w:sz w:val="22"/>
          <w:szCs w:val="22"/>
        </w:rPr>
      </w:pPr>
      <w:r w:rsidRPr="001B1B07">
        <w:rPr>
          <w:rFonts w:ascii="Tahoma" w:hAnsi="Tahoma" w:cs="Tahoma"/>
          <w:sz w:val="22"/>
          <w:szCs w:val="22"/>
        </w:rPr>
        <w:t>Kihirdetési záradék.</w:t>
      </w:r>
    </w:p>
    <w:p w:rsidR="001B1B07" w:rsidRPr="001B1B07" w:rsidRDefault="001B1B07" w:rsidP="001B1B07">
      <w:pPr>
        <w:rPr>
          <w:rFonts w:ascii="Tahoma" w:hAnsi="Tahoma" w:cs="Tahoma"/>
          <w:sz w:val="22"/>
          <w:szCs w:val="22"/>
        </w:rPr>
      </w:pPr>
      <w:r w:rsidRPr="001B1B07">
        <w:rPr>
          <w:rFonts w:ascii="Tahoma" w:hAnsi="Tahoma" w:cs="Tahoma"/>
          <w:sz w:val="22"/>
          <w:szCs w:val="22"/>
        </w:rPr>
        <w:t xml:space="preserve">Az önkormányzati rendelet 2018. március 13. napján 10 órakor kihirdetésre került. </w:t>
      </w:r>
    </w:p>
    <w:p w:rsidR="001B1B07" w:rsidRPr="001B1B07" w:rsidRDefault="001B1B07" w:rsidP="001B1B07">
      <w:pPr>
        <w:rPr>
          <w:rFonts w:ascii="Tahoma" w:hAnsi="Tahoma" w:cs="Tahoma"/>
          <w:sz w:val="22"/>
          <w:szCs w:val="22"/>
        </w:rPr>
      </w:pPr>
    </w:p>
    <w:p w:rsidR="001B1B07" w:rsidRPr="001B1B07" w:rsidRDefault="001B1B07" w:rsidP="001B1B07">
      <w:pPr>
        <w:rPr>
          <w:rFonts w:ascii="Tahoma" w:hAnsi="Tahoma" w:cs="Tahoma"/>
          <w:sz w:val="22"/>
          <w:szCs w:val="22"/>
        </w:rPr>
      </w:pPr>
    </w:p>
    <w:p w:rsidR="001B1B07" w:rsidRPr="001B1B07" w:rsidRDefault="001B1B07" w:rsidP="001B1B07">
      <w:pPr>
        <w:rPr>
          <w:rFonts w:ascii="Tahoma" w:hAnsi="Tahoma" w:cs="Tahoma"/>
          <w:sz w:val="22"/>
          <w:szCs w:val="22"/>
        </w:rPr>
      </w:pPr>
      <w:proofErr w:type="spellStart"/>
      <w:r w:rsidRPr="001B1B07">
        <w:rPr>
          <w:rFonts w:ascii="Tahoma" w:hAnsi="Tahoma" w:cs="Tahoma"/>
          <w:sz w:val="22"/>
          <w:szCs w:val="22"/>
        </w:rPr>
        <w:t>Debrődiné</w:t>
      </w:r>
      <w:proofErr w:type="spellEnd"/>
      <w:r w:rsidRPr="001B1B0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1B1B07">
        <w:rPr>
          <w:rFonts w:ascii="Tahoma" w:hAnsi="Tahoma" w:cs="Tahoma"/>
          <w:sz w:val="22"/>
          <w:szCs w:val="22"/>
        </w:rPr>
        <w:t>Zoboki</w:t>
      </w:r>
      <w:proofErr w:type="spellEnd"/>
      <w:r w:rsidRPr="001B1B07">
        <w:rPr>
          <w:rFonts w:ascii="Tahoma" w:hAnsi="Tahoma" w:cs="Tahoma"/>
          <w:sz w:val="22"/>
          <w:szCs w:val="22"/>
        </w:rPr>
        <w:t xml:space="preserve"> Magdolna </w:t>
      </w:r>
    </w:p>
    <w:p w:rsidR="001B1B07" w:rsidRPr="001B1B07" w:rsidRDefault="001B1B07" w:rsidP="001B1B07">
      <w:pPr>
        <w:rPr>
          <w:rFonts w:ascii="Tahoma" w:hAnsi="Tahoma" w:cs="Tahoma"/>
          <w:sz w:val="22"/>
          <w:szCs w:val="22"/>
        </w:rPr>
      </w:pPr>
      <w:r w:rsidRPr="001B1B07">
        <w:rPr>
          <w:rFonts w:ascii="Tahoma" w:hAnsi="Tahoma" w:cs="Tahoma"/>
          <w:sz w:val="22"/>
          <w:szCs w:val="22"/>
        </w:rPr>
        <w:t xml:space="preserve">               jegyző</w:t>
      </w:r>
      <w:bookmarkStart w:id="0" w:name="_GoBack"/>
      <w:bookmarkEnd w:id="0"/>
    </w:p>
    <w:p w:rsidR="006368FE" w:rsidRDefault="006368FE"/>
    <w:sectPr w:rsidR="00636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A283E"/>
    <w:multiLevelType w:val="multilevel"/>
    <w:tmpl w:val="21E8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B76BA"/>
    <w:multiLevelType w:val="multilevel"/>
    <w:tmpl w:val="340C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F3FBF"/>
    <w:multiLevelType w:val="multilevel"/>
    <w:tmpl w:val="9C4E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ED"/>
    <w:rsid w:val="000530FC"/>
    <w:rsid w:val="001B1B07"/>
    <w:rsid w:val="006368FE"/>
    <w:rsid w:val="007033EF"/>
    <w:rsid w:val="00D36E7D"/>
    <w:rsid w:val="00D8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C6A7"/>
  <w15:chartTrackingRefBased/>
  <w15:docId w15:val="{7CE4F197-F051-409D-BE28-5C4A5CD6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81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Tiszaszőlős T.szől.</dc:creator>
  <cp:keywords/>
  <dc:description/>
  <cp:lastModifiedBy>Tiszaszőlős T.szől.</cp:lastModifiedBy>
  <cp:revision>2</cp:revision>
  <dcterms:created xsi:type="dcterms:W3CDTF">2018-03-13T11:16:00Z</dcterms:created>
  <dcterms:modified xsi:type="dcterms:W3CDTF">2018-03-13T11:16:00Z</dcterms:modified>
</cp:coreProperties>
</file>