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98425" w14:textId="77777777" w:rsidR="007605C2" w:rsidRPr="007605C2" w:rsidRDefault="007605C2" w:rsidP="007605C2">
      <w:pPr>
        <w:shd w:val="clear" w:color="auto" w:fill="FFFFFF"/>
        <w:spacing w:after="0" w:line="270" w:lineRule="atLeast"/>
        <w:jc w:val="righ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br/>
        <w:t>8. melléklet</w:t>
      </w:r>
    </w:p>
    <w:p w14:paraId="093F5BAF"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Lovászi Község Önkormányzata tanyagondnoki szolgálatának</w:t>
      </w:r>
    </w:p>
    <w:p w14:paraId="5EACECB0"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szakmai programja</w:t>
      </w:r>
    </w:p>
    <w:p w14:paraId="2B010AE8"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p>
    <w:p w14:paraId="620C407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Község Önkormányzatának Képviselőtestülete – a személyes gondoskodást nyújtó szociális intézmények szakmai feladatairól és működésük feltételeiről szóló 1/2000. (I. 7.) SZCSM-rendelet és az önkormányzat szociális ellátásokról szóló 6/2007. (V.25) számú helyi rendelete alapján – a település tanyagondnoki szolgáltatásának szakmai programját az alábbiak szerint határozza meg.</w:t>
      </w:r>
    </w:p>
    <w:p w14:paraId="0B13164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szakmai program a Lovászi önkormányzat közigazgatási területén működő tanyagondnoki szolgáltatásra terjed ki.</w:t>
      </w:r>
    </w:p>
    <w:p w14:paraId="764AD9A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08D4539" w14:textId="436A7C24"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 rész</w:t>
      </w:r>
      <w:r w:rsidR="002F2B6F">
        <w:rPr>
          <w:rStyle w:val="Lbjegyzet-hivatkozs"/>
          <w:rFonts w:ascii="Arial" w:eastAsia="Times New Roman" w:hAnsi="Arial" w:cs="Arial"/>
          <w:b/>
          <w:bCs/>
          <w:color w:val="000000"/>
          <w:sz w:val="20"/>
          <w:szCs w:val="20"/>
          <w:lang w:eastAsia="hu-HU"/>
        </w:rPr>
        <w:footnoteReference w:id="1"/>
      </w:r>
    </w:p>
    <w:p w14:paraId="36A555ED"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tanyagondnoki szolgáltatás célja, feladata</w:t>
      </w:r>
    </w:p>
    <w:p w14:paraId="7FDE441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CE7A5F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célja a hátrányos helyzetű, szolgáltatáshiányos kistelepülések és tanyák esélyegyenlőségének növelése, az ott élők életfeltételeinek javítása, a közszolgáltatásokhoz való hozzájutás és a szociális alapellátások kiépítésének elősegítése, a települések szolgáltatási funkcióinak bővítése, közösségfejlesztés, valamint a jobb életminőség elérése. Igény szerint a kistérségi közlekedési szolgáltatásokban való részvétel.</w:t>
      </w:r>
    </w:p>
    <w:p w14:paraId="2DD5B1D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A tanyagondnoki szolgálat az önkormányzat saját rendelete, az 1/2000. (I. 7.) SZCSM rendelet 39. § (1-3) </w:t>
      </w:r>
      <w:proofErr w:type="spellStart"/>
      <w:r w:rsidRPr="007605C2">
        <w:rPr>
          <w:rFonts w:ascii="Arial" w:eastAsia="Times New Roman" w:hAnsi="Arial" w:cs="Arial"/>
          <w:color w:val="000000"/>
          <w:sz w:val="20"/>
          <w:szCs w:val="20"/>
          <w:lang w:eastAsia="hu-HU"/>
        </w:rPr>
        <w:t>bek</w:t>
      </w:r>
      <w:proofErr w:type="spellEnd"/>
      <w:r w:rsidRPr="007605C2">
        <w:rPr>
          <w:rFonts w:ascii="Arial" w:eastAsia="Times New Roman" w:hAnsi="Arial" w:cs="Arial"/>
          <w:color w:val="000000"/>
          <w:sz w:val="20"/>
          <w:szCs w:val="20"/>
          <w:lang w:eastAsia="hu-HU"/>
        </w:rPr>
        <w:t>., valamint a helyi szükségletek alapján</w:t>
      </w:r>
    </w:p>
    <w:p w14:paraId="7A147425" w14:textId="77777777" w:rsidR="007605C2" w:rsidRPr="007605C2" w:rsidRDefault="007605C2" w:rsidP="007605C2">
      <w:pPr>
        <w:numPr>
          <w:ilvl w:val="0"/>
          <w:numId w:val="1"/>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közvetlen, személyes szolgáltatásokat (ezen belül alap- és kiegészítő feladatokat), valamint</w:t>
      </w:r>
    </w:p>
    <w:p w14:paraId="7DB8B6FC" w14:textId="77777777" w:rsidR="007605C2" w:rsidRPr="007605C2" w:rsidRDefault="007605C2" w:rsidP="007605C2">
      <w:pPr>
        <w:numPr>
          <w:ilvl w:val="0"/>
          <w:numId w:val="1"/>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 önkormányzati feladatok megoldását segítő, közvetett szolgáltatásokat végez.</w:t>
      </w:r>
    </w:p>
    <w:p w14:paraId="3250D20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 igénybevételére jogosultak köre:</w:t>
      </w:r>
    </w:p>
    <w:p w14:paraId="6195AFA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településen életvitelszerűen tartózkodó lakosság, amely szociális körülményei, ezen belül kora, egészségi állapota és egyéb aktuális élethelyzete alapján alkalmilag vagy tartósan jogosulttá válik a tanyagondnoki szolgáltatás igénybevételére.</w:t>
      </w:r>
    </w:p>
    <w:p w14:paraId="46808F7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valamennyi eleme térítésmentes.</w:t>
      </w:r>
    </w:p>
    <w:p w14:paraId="4D0C43A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6A8C8129"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II. rész</w:t>
      </w:r>
    </w:p>
    <w:p w14:paraId="2B43E8C6"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települési, lakossági szükségletek bemutatása</w:t>
      </w:r>
    </w:p>
    <w:p w14:paraId="6745B67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7875D87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község a dél-nyugat zalai térség jellemzőit hordozza magán. Kis lélekszámú, a település központjától távoli külterületekkel, alacsony születésszámmal, magas halálozási aránnyal.</w:t>
      </w:r>
    </w:p>
    <w:p w14:paraId="5BFDE98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településen megtalálható közszolgáltatások:</w:t>
      </w:r>
    </w:p>
    <w:p w14:paraId="36F5B98A"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Közös Önkormányzati Hivatal (6 község szolgálatában)</w:t>
      </w:r>
    </w:p>
    <w:p w14:paraId="0BDBAB84"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posta</w:t>
      </w:r>
    </w:p>
    <w:p w14:paraId="054FAC44"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háziorvosi, fogorvosi rendelés; gyermekorvosi rendelés a közeli Lenti városban érhető el.</w:t>
      </w:r>
    </w:p>
    <w:p w14:paraId="5C9060DA"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Óvoda, 8 évfolyamos általános iskola,</w:t>
      </w:r>
    </w:p>
    <w:p w14:paraId="29E07538"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Művelődési ház, melyet az önkormányzat feladat-ellátási szerződés alapján nyújt számára támogatást.</w:t>
      </w:r>
    </w:p>
    <w:p w14:paraId="22FDC002"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Mozgókönyvtári szolgáltatás,</w:t>
      </w:r>
    </w:p>
    <w:p w14:paraId="7BBBDE52"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Házi segítségnyújtás, idősek nappali ellátása, szociális étkeztetés, idősek otthona,</w:t>
      </w:r>
    </w:p>
    <w:p w14:paraId="714CE892"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 db élelmiszerüzlet</w:t>
      </w:r>
    </w:p>
    <w:p w14:paraId="2E8321C0"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Fodrász</w:t>
      </w:r>
    </w:p>
    <w:p w14:paraId="77B28E33"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Önkormányzati étterem és turistaszálló</w:t>
      </w:r>
    </w:p>
    <w:p w14:paraId="1806375C"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strandfürdő</w:t>
      </w:r>
    </w:p>
    <w:p w14:paraId="41868F9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623EDB5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A településen 28 % a 60 éven felüliek aránya, a 18 év alatti lakosok aránya 14 %.</w:t>
      </w:r>
    </w:p>
    <w:p w14:paraId="207233E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2015-ben 23-an haltak meg, míg 11 kisgyerek született.</w:t>
      </w:r>
    </w:p>
    <w:p w14:paraId="583E432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67A39412"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III. rész</w:t>
      </w:r>
    </w:p>
    <w:p w14:paraId="09747360"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A tanyagondnoki szolgálat közvetlen, személyes szolgáltatások körébe tartozó alapfeladatai</w:t>
      </w:r>
    </w:p>
    <w:p w14:paraId="537ACE8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295170F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1. Közreműködés az étkeztetésben</w:t>
      </w:r>
    </w:p>
    <w:p w14:paraId="3467E43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0A9D63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 módja:</w:t>
      </w:r>
    </w:p>
    <w:p w14:paraId="5E8BA81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kiemelt – a vonatkozó rendeletben közvetlen alapfeladatként definiált – feladata az igénybevevők részére a napi egyszeri meleg étel házhoz szállításában való részvétel oly módon, hogy a tanyagondnoki autót vezeti, a házi gondozó pedig beviszi a rászorulónak az ebédet. Így nem kell az autót folyton leállítani és az étel melegen tartására is nagyobb az esély, mert a kiszállítás gyorsabban megy. A feladatellátás során a további alapellátási igények felmérése és továbbítása a fenntartó felé. A tanyagondnok a további szolgáltatásokra vonatkozó igényeket írásban rögzíti, és javaslatot tesz a fenntartónak azok megoldására.</w:t>
      </w:r>
    </w:p>
    <w:p w14:paraId="2EBD39D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2C61277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14:paraId="26335D0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Azok, akik szociálisan rászorultak, illetve koruk vagy egészségi állapotuk miatt nem képesek gondoskodni a legalább napi egyszeri meleg étkezésről, valamint az alapvető élelmiszerek beszerzéséről.</w:t>
      </w:r>
    </w:p>
    <w:p w14:paraId="1B842E0F"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9"/>
        <w:gridCol w:w="1567"/>
      </w:tblGrid>
      <w:tr w:rsidR="007605C2" w:rsidRPr="007605C2" w14:paraId="720A7A89"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E7B37E"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Közreműködés az étkeztetésben napi rendszerességgel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DAB89"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0A4D1E19"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0BDCD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1-10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23324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0D746257"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8570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11-20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80BA3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43D3BB43"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D6A56"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20 fő felett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155110"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14:paraId="2CC3DB1F"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70BA0FA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2. Közreműködés a házi segítségnyújtás biztosításában</w:t>
      </w:r>
    </w:p>
    <w:p w14:paraId="2CF82A6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477F811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 módja:</w:t>
      </w:r>
    </w:p>
    <w:p w14:paraId="0187463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házi segítségnyújtás keretében a tanyagondnok azon feladatokat látja el, amelyek kívül esnek a képesített gondozók által végezhető feladatok (etetés, gyógyszerezés, személyi higiénia biztosítása, egészségügyi ellátások, stb.) körén.</w:t>
      </w:r>
    </w:p>
    <w:p w14:paraId="3D9E5C9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segítséget nyújthat a rászorultak fizikai erejét és/vagy mozgásképességét meghaladó feladatok megoldásában:</w:t>
      </w:r>
    </w:p>
    <w:p w14:paraId="7F51E850" w14:textId="77777777" w:rsidR="007605C2" w:rsidRPr="007605C2" w:rsidRDefault="007605C2" w:rsidP="007605C2">
      <w:pPr>
        <w:numPr>
          <w:ilvl w:val="0"/>
          <w:numId w:val="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 körüli, szakképesítést nem igénylő feladatok (villanykörte, gázpalack, zár stb. cseréje),</w:t>
      </w:r>
    </w:p>
    <w:p w14:paraId="044A2EDD" w14:textId="77777777" w:rsidR="007605C2" w:rsidRPr="007605C2" w:rsidRDefault="007605C2" w:rsidP="007605C2">
      <w:pPr>
        <w:numPr>
          <w:ilvl w:val="0"/>
          <w:numId w:val="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kisebb, speciális szakértelmet nem igénylő javítások,</w:t>
      </w:r>
    </w:p>
    <w:p w14:paraId="2CF49A0B" w14:textId="77777777" w:rsidR="007605C2" w:rsidRPr="007605C2" w:rsidRDefault="007605C2" w:rsidP="007605C2">
      <w:pPr>
        <w:numPr>
          <w:ilvl w:val="0"/>
          <w:numId w:val="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nehezebb tárgyak mozgatása, hóeltakarítás, fűnyírás (szükség esetén közhasznú munkások bevonásával)</w:t>
      </w:r>
    </w:p>
    <w:p w14:paraId="3EC675F5" w14:textId="77777777" w:rsidR="007605C2" w:rsidRPr="007605C2" w:rsidRDefault="007605C2" w:rsidP="007605C2">
      <w:pPr>
        <w:numPr>
          <w:ilvl w:val="0"/>
          <w:numId w:val="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napi életvitel fenntartásához szükséges alapvető élelmiszerek, vegyi áruk, fogyasztási cikkek stb. beszerzése. A vásárlásról köteles nyugtát kérni, és a vásárolt árucikkekre az igénybevevőtől kapott készpénzzel a bizonylat átadásával – a beszerzett áru átadásával egyidejűleg! – elszámolni.</w:t>
      </w:r>
    </w:p>
    <w:p w14:paraId="5EA8094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6F79ABE2"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14:paraId="29C3DFEF"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Koruk és/vagy egészségi állapotuk miatt rászoruló azon személyek, akik önmaguk ellátására saját erőből nem képesek, és mások róluk nem gondoskodnak.</w:t>
      </w:r>
    </w:p>
    <w:p w14:paraId="5A729DC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90"/>
        <w:gridCol w:w="1566"/>
      </w:tblGrid>
      <w:tr w:rsidR="007605C2" w:rsidRPr="007605C2" w14:paraId="12030503"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BBFD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Közreműködés a házi segítségnyújtásban heti rendszerességgel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9BB88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758F4D4D"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E4022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1-5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32951C"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14:paraId="24A72FB4"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95862D"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6-10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4921EC"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114CBD4B"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DDE57B"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10 fő felett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97867"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14:paraId="4806B0B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43B6982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3. Közreműködés a közösségi és szociális információk szolgáltatásában</w:t>
      </w:r>
    </w:p>
    <w:p w14:paraId="4EF8D09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A65F27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14:paraId="7413840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szociális biztonság megteremtéséhez és a helyi közösségi életbe való bekapcsolódáshoz szükséges információk eljuttatása a település lakói számára. A tanyagondnok feladata: a helyben vagy a legközelebbi településen elérhető szolgáltatások igénybevételének lehetőségeire vonatkozó információforrások és információk felkutatása, és a lakosság ezek alapján történő tájékoztatása.</w:t>
      </w:r>
    </w:p>
    <w:p w14:paraId="2BBC5D8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745DCAC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rendszeressége:</w:t>
      </w:r>
    </w:p>
    <w:p w14:paraId="4D3A1FD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Folyamatos.</w:t>
      </w:r>
    </w:p>
    <w:p w14:paraId="49E4879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F32C22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14:paraId="394F86F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közösségi és szociális ellátásokra vonatkozó információkat igénylők.</w:t>
      </w:r>
    </w:p>
    <w:p w14:paraId="3AF9BD6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9"/>
        <w:gridCol w:w="1567"/>
      </w:tblGrid>
      <w:tr w:rsidR="007605C2" w:rsidRPr="007605C2" w14:paraId="64A95C4A"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E3BBB6"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Közreműködés a közösségi és szociális információk szolgáltatásában</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A4FDCC"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43597038"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467346"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1-30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C12FF4"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7992531C"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32E03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31-70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1AACE"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11181DBD"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8B54CD"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70 fő feletti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41319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14:paraId="653991C2"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6C999ED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4. Közreműködés az egyéb alapszolgáltatásokhoz való hozzáférésben</w:t>
      </w:r>
    </w:p>
    <w:p w14:paraId="5C70408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968566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 módja:</w:t>
      </w:r>
    </w:p>
    <w:p w14:paraId="12C6B13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fontos feladata A szociális igazgatásról és a szociális ellátásokról szóló 1993. évi III. törvényben meghatározott szociális alapszolgáltatások, valamint a gyermekjóléti szolgálat igénybevételéhez nyújtott segítség, az ezen intézményekkel, szakembereikkel való folyamatos kapcsolattartás, igény esetén a szakemberek szállítása.</w:t>
      </w:r>
    </w:p>
    <w:p w14:paraId="6B88522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munkája során folyamatosan figyelemmel kíséri a lakosság, és különösen a veszélyeztetett családok életkörülményeit. Észlelnie kell a veszélyhelyzeteket, a különböző szenvedélybetegségeket (alkohol, drog stb.). Különös figyelemmel kell lennie a gyermekek helyzetére, az esetleges gyermekbántalmazásra, a családon belüli erőszakra. Amennyiben ilyen esetek tudomására jutnak, azonnal köteles tájékoztatni a fenntartót, hogy a szükséges intézkedésekre (megelőzés, kríziskezelés) sor kerülhessen.</w:t>
      </w:r>
    </w:p>
    <w:p w14:paraId="67C3B81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részt vesz a veszélyhelyzetek elhárítását célzó intézkedésekben (otthonba szállítás, gyermekjóléti és családsegítő szolgálattal való együttműködés, a krízishelyzetben lévő családok szakemberekkel történő látogatása).</w:t>
      </w:r>
    </w:p>
    <w:p w14:paraId="5A795C9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jelzőrendszer elemeként figyelemmel kíséri a magányosan élőket, esetleges egészségromlásukról tájékoztatja a háziorvost. Amennyiben azt tapasztalja, hogy önmagukról saját háztartásukban már segítséggel sem képesek gondoskodni, jelzi az ellátás szükségességét a fenntartónak, ill. a szociális intézményhálózat munkatársainak. A magatehetetlen személyek esetében gondoskodik a hozzátartozók értesítéséről, a kórházba vagy otthonba került egyedülálló falusi lakosokat látogatja.</w:t>
      </w:r>
    </w:p>
    <w:p w14:paraId="7CE1BC5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szállítási szolgáltatás a rászorult lakosok, hozzátartozóik jelzése vagy a tanyagondnok bejelentése alapján vehető igénybe.</w:t>
      </w:r>
    </w:p>
    <w:p w14:paraId="7B03F56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61EA647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14:paraId="781DAA7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településen élő szociális, egészségügyi és mentálhigiénés problémák miatt veszélyeztetett, illetve krízishelyzetbe került személyek, családok.</w:t>
      </w:r>
    </w:p>
    <w:p w14:paraId="25213A4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91"/>
        <w:gridCol w:w="1565"/>
      </w:tblGrid>
      <w:tr w:rsidR="007605C2" w:rsidRPr="007605C2" w14:paraId="4F177CBB"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C64FC0"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Közreműködés az egyéb alapszolgáltatásokhoz való hozzáférésben </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E3FF0"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1BC6CE50"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18E1A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Nincs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95D98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55A17C49"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58471"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Eseti</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16B16D"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14:paraId="75438961"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29E69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havonta legalább két alkalommal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11D07"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0A496288"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FA478C"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legalább két alkalommal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7A2B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14:paraId="3C55A30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C5CBA3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5. Az egészségügyi ellátáshoz való hozzájutás segítése</w:t>
      </w:r>
    </w:p>
    <w:p w14:paraId="4C605B9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27A6B5F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 módja:</w:t>
      </w:r>
    </w:p>
    <w:p w14:paraId="41A016E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feladat három fő területet érint: a betegek háziorvoshoz és egyéb egészségügyi intézménybe szállítását, valamint a gyógyszerek kiváltását, illetve a gyógyászati segédeszközök beszerzését.</w:t>
      </w:r>
    </w:p>
    <w:p w14:paraId="359B890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szolgálat alapfeladata, hogy a településen élő betegek minél gyorsabban jussanak el a megfelelő orvoshoz, jussanak gyógyszereikhez.</w:t>
      </w:r>
    </w:p>
    <w:p w14:paraId="2AE423E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A szállítási feladatot igény szerint kell ellátni, indokolt esetben a saját településen belül is. A településen kívüli betegszállítás esetén alkalmazkodni kell a rendelési időkhöz és a betegek számára előírt időpontokhoz. A fertőző betegek szállításánál különösen körültekintően kell eljárni. A tanyagondnok a betegszállítás tekintetében kompetenciáját nem lépheti át, a sürgősségi betegszállítást nem helyettesítheti. Kizárólag járóbeteg-szállítást végezhet, kivéve, ha a mentő kihívására – vagy megérkezésére nincs lehetőség. (A járóbetegek tanyagondnoki gépjárművel történő szállításához nincs szükség ÁNTSZ-engedélyre, tekintve, hogy ez szerepel a tanyagondnoki szolgáltatás alapfeladataiban, amelyet a többször módosított 1/2000-es </w:t>
      </w:r>
      <w:proofErr w:type="spellStart"/>
      <w:r w:rsidRPr="007605C2">
        <w:rPr>
          <w:rFonts w:ascii="Arial" w:eastAsia="Times New Roman" w:hAnsi="Arial" w:cs="Arial"/>
          <w:color w:val="000000"/>
          <w:sz w:val="20"/>
          <w:szCs w:val="20"/>
          <w:lang w:eastAsia="hu-HU"/>
        </w:rPr>
        <w:t>SzCsM</w:t>
      </w:r>
      <w:proofErr w:type="spellEnd"/>
      <w:r w:rsidRPr="007605C2">
        <w:rPr>
          <w:rFonts w:ascii="Arial" w:eastAsia="Times New Roman" w:hAnsi="Arial" w:cs="Arial"/>
          <w:color w:val="000000"/>
          <w:sz w:val="20"/>
          <w:szCs w:val="20"/>
          <w:lang w:eastAsia="hu-HU"/>
        </w:rPr>
        <w:t>-rendelet tartalmaz.)</w:t>
      </w:r>
    </w:p>
    <w:p w14:paraId="0D428A1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betegszállítás biztonságos megoldása érdekében a tanyagondnoknak rendelkeznie kell az alapvető elsősegély-nyújtási ismeretekkel.</w:t>
      </w:r>
    </w:p>
    <w:p w14:paraId="4CB89C8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munkájával hozzájárul a lakosok egészségi állapotának megőrzéséhez azáltal is, hogy aktívan részt vesz a betegségmegelőző tevékenységek, akciók szervezésében, tájékozódik és tájékoztatja a lakosságot a szűrővizsgálatok lehetőségéről, helyszínéről, időpontjáról.</w:t>
      </w:r>
    </w:p>
    <w:p w14:paraId="6158B5E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receptek kiváltása és a gyógyszerek időben történő házhoz szállítása nagy segítség a betegeknek, a háziorvossal és a gyógyszertárral való jó munkakapcsolat esetén zökkenőmentessé tehető. Itt külön figyelni kell arra, hogy a gyógyszerek név szerint kerüljenek külön csomagolásra, és az elszámolás is pontos legyen, a vásárlást nyugtával kell igazolni.</w:t>
      </w:r>
    </w:p>
    <w:p w14:paraId="23479C9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Szükség esetén a tanyagondnok az esti vagy hétvégi orvosi ügyeletre szállítja a beteget, ezt akkor kell megoldani, ha az ügyeletes orvos várhatóan nem tud időben a helyszínre érkezni.</w:t>
      </w:r>
    </w:p>
    <w:p w14:paraId="0D4E0FE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6C44D9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14:paraId="33E0357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Betegek, mozgáskorlátozottak, kismamák, kisgyermekes családok, idősek, akik számára a közlekedés elsősorban egészségi állapotuk, életkoruk, egyéni élethelyzetük és szociális helyzetük miatt nehézséget okoz.</w:t>
      </w:r>
    </w:p>
    <w:p w14:paraId="3B704A9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2"/>
        <w:gridCol w:w="1714"/>
      </w:tblGrid>
      <w:tr w:rsidR="007605C2" w:rsidRPr="007605C2" w14:paraId="39DB70E5"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EA17FC"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Háziorvosi rendelésre szállítás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700ED"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4814D496"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86D124"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1224A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2E0A85A7"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2C6810"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egyszer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A12B64"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53F10A0C"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B627D7"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többször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34A9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14:paraId="13378B6E"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1B58FB"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naponta</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31813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14:paraId="54ECAA1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4"/>
        <w:gridCol w:w="1712"/>
      </w:tblGrid>
      <w:tr w:rsidR="007605C2" w:rsidRPr="007605C2" w14:paraId="2E19F807"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4617DD"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egészségügyi intézménybe szállítás </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E352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4227883A"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4CFCBC"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888A1E"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5045ADCA"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A1DF0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havonta vagy ritkábban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6E897"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0844F9C8"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2907E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kéthetente egyszer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203959"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2D5B1101"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2F173E"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egyszer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9B7817"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14:paraId="19A8169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6"/>
        <w:gridCol w:w="1710"/>
      </w:tblGrid>
      <w:tr w:rsidR="007605C2" w:rsidRPr="007605C2" w14:paraId="079C2062"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76DC9E"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lastRenderedPageBreak/>
              <w:t>Gyógyszerkiváltás és gyógyászati segédeszközökhöz való hozzájutás</w:t>
            </w:r>
            <w:r w:rsidRPr="007605C2">
              <w:rPr>
                <w:rFonts w:ascii="Arial" w:eastAsia="Times New Roman" w:hAnsi="Arial" w:cs="Arial"/>
                <w:b/>
                <w:bCs/>
                <w:color w:val="000000"/>
                <w:sz w:val="20"/>
                <w:szCs w:val="20"/>
                <w:lang w:eastAsia="hu-HU"/>
              </w:rPr>
              <w:br/>
              <w:t>biztosítása </w:t>
            </w:r>
            <w:r w:rsidRPr="007605C2">
              <w:rPr>
                <w:rFonts w:ascii="Arial" w:eastAsia="Times New Roman" w:hAnsi="Arial" w:cs="Arial"/>
                <w:color w:val="000000"/>
                <w:sz w:val="20"/>
                <w:szCs w:val="20"/>
                <w:lang w:eastAsia="hu-HU"/>
              </w:rPr>
              <w:t>(havi átlagban)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FA83B9"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0B8303AE"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9310B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1-10 fő</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F51067"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2F040F7E"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30EFE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11-20 fő</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6FFB2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1017F336"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D3314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20 fő felett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178A0D"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14:paraId="01DA13F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263CD12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630D0F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6. Gyermekszállítás, óvodások, iskolások, fiatalok szállítása</w:t>
      </w:r>
    </w:p>
    <w:p w14:paraId="19CE422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8CC3CD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14:paraId="6E45DA5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tömegközlekedés hiányosságai miatt és a gyermekek biztonságos közlekedése érdekében a tanyagondnoki gépjármű részt vesz a gyermekek szállításában. A gyermekszállítási feladatok egyik része a tankötelezettség megoldásában történő segítségnyújtás, másik része pedig az aprófalvakban, tanyákon élő gyermekek esélyegyenlőségét biztosító szolgáltatásokhoz való hozzájutás segítése (logopédiai és egyéb fejlesztő foglalkozások, úszásoktatás, zenetanulás, néptánc, sportolási lehetőségek, színház, bábszínház, mozi). Ide tartozik a gyermekek iskolai rendezvényekre, versenyekre, ünnepségekre való szállítása is.</w:t>
      </w:r>
    </w:p>
    <w:p w14:paraId="08D53EB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77D33AC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14:paraId="7D83F29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tankötelezettségi korba tartozó óvodás, iskolás gyermekek, fiatalok.</w:t>
      </w:r>
    </w:p>
    <w:p w14:paraId="49FF3B9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5"/>
        <w:gridCol w:w="1711"/>
      </w:tblGrid>
      <w:tr w:rsidR="007605C2" w:rsidRPr="007605C2" w14:paraId="3EBF3280"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9DDF81"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Gyermekszállítás: óvodába, iskolába </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9434ED"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6CD47B84"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014080"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44CD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05A08C85"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365C6"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legalább egy forduló naponta</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B4294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14:paraId="7B3B8A3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632D0F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9"/>
        <w:gridCol w:w="1567"/>
      </w:tblGrid>
      <w:tr w:rsidR="007605C2" w:rsidRPr="007605C2" w14:paraId="1EAE55AF"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86DA1C"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gyermekszállítás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6A4A3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664D454B"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9E069"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2DAB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75D21EE5"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82BA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esetenként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09F74"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14:paraId="1C59C4E2"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F83DC4"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64460"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196FA08F"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E2D9C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naponta</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CAAD8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14:paraId="6A6F4E3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4B194E2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B./ A tanyagondnoki szolgálat közvetlen, személyes szolgáltatásokon belüli kiegészítő feladatai</w:t>
      </w:r>
    </w:p>
    <w:p w14:paraId="24D81FC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2473D6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1. A közösségi, művelődési, sport- és szabadidős rendezvények szervezése, segítése</w:t>
      </w:r>
    </w:p>
    <w:p w14:paraId="520B6FC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BCC43E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14:paraId="0656564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szolgálat egyik fő célja a településen élők életminőségének javítása. Ez jelenti a helyi társadalom demokratikus működéséből fakadó élénk közéletet, civil szervezetek létét és működését, amit a szolgálat fenntartója támogathat. A feladat elvégzésében nagy szerepe van a tanyagondnoknak, aki ismeri a település lakóit és szükségleteit, élvezi bizalmukat, és könnyen aktivizálható kapcsolatrendszerrel kell rendelkeznie. E feltételek megléte esetén lehet a helyi közélet motorja, illetve a közéleti események szervezője. Feladatainak egy része a gépjárművel történő szállítás (helyi egyesületek, dalárda, nyugdíjasok, sportolók, illetve a rendezvényekre más települések közösségei, valamint a rendezvényekkel kapcsolatos beszerzések, helyszín biztosítása, berendezése, stb.) megoldása. A feladatok más része a rendezvények szervezésével, népszerűsítésével kapcsolatos.</w:t>
      </w:r>
    </w:p>
    <w:p w14:paraId="3939B03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tevékenysége a településen kívüli közösségi, kulturális események szervezésére is kiterjed.</w:t>
      </w:r>
    </w:p>
    <w:p w14:paraId="7529616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4F8A943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lastRenderedPageBreak/>
        <w:t>Az ellátottak köre:</w:t>
      </w:r>
    </w:p>
    <w:p w14:paraId="12640BA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 lakosai, közösségei.</w:t>
      </w:r>
    </w:p>
    <w:p w14:paraId="2320803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8"/>
        <w:gridCol w:w="1568"/>
      </w:tblGrid>
      <w:tr w:rsidR="007605C2" w:rsidRPr="007605C2" w14:paraId="5EFC2C12"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41A7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lakossági szolgáltatások biztosításában való közreműködés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9436B"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7EF1873F"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33A454"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33F2AC"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6428CEC7"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DE8921"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esetenként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3F7999"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14:paraId="233A0B64"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918D3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rendszeresen</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E390E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14:paraId="04D3B44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48B7BD1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2. Egyéni hivatalos ügyek intézésének segítése, lakossági igények továbbítása</w:t>
      </w:r>
    </w:p>
    <w:p w14:paraId="4BDD14A2"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7B6D746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14:paraId="311850D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Segítségnyújtás a lakosság hivatalos ügyeinek intézésében, amely történhet a szolgáltatást igénylők adott hivatalokba, intézményekbe történő szállításával, illetve az ügyek tanyagondnok által történő elintézésével. Ide tartozik a különféle ügyek elintézéséről (milyen ügyben hova kell fordulni, hol, milyen dokumentumokat kell beszerezni, ill. benyújtani) való tájékozódás és tájékoztatás is.</w:t>
      </w:r>
    </w:p>
    <w:p w14:paraId="0CE125E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munkája során köteles a lakosságot érintő gondokat az önkormányzat felé tolmácsolni, valamint az önkormányzat intézkedéseit a lakossággal megismertetni, és a visszajelzéseket továbbítani. Feladatellátása során rendszeres kapcsolatban van a lakossággal, problémáikat, kéréseiket meghallgatja.</w:t>
      </w:r>
    </w:p>
    <w:p w14:paraId="347745A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 önkormányzati munkát segíti a hivatal leveleinek, szórólapjainak kézbesítésével, a hirdetmények hirdetőtáblára történő kihelyezésével.</w:t>
      </w:r>
    </w:p>
    <w:p w14:paraId="5EB765B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14:paraId="3CC50B3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 lakosai, közösségei.</w:t>
      </w:r>
    </w:p>
    <w:p w14:paraId="6E4C4DF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9"/>
        <w:gridCol w:w="1567"/>
      </w:tblGrid>
      <w:tr w:rsidR="007605C2" w:rsidRPr="007605C2" w14:paraId="120012AF"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57E8C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lakossági szolgáltatások biztosításában való közreműködés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89F16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149F6E2F"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D97FE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C302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0C158F01"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2AEC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esetenként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0800D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2B9887BF"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BCABE"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legalább kétszer</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3DA96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14:paraId="7FBF948E" w14:textId="77777777"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9C6E33"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napi rendszerességgel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3C5CC4"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14:paraId="73B3051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5D841B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3. Egyéb lakossági szolgáltatások biztosításában való közreműködés</w:t>
      </w:r>
    </w:p>
    <w:p w14:paraId="445DE00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6068182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14:paraId="14735F12"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Olyan feladatok tartoznak ide, amelyek közvetlenül egyik korábban felsorolt feladathoz sem tartoznak:</w:t>
      </w:r>
    </w:p>
    <w:p w14:paraId="2912F34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Napi beszerzések: a mindennapi megélhetéshez szükséges áruk (pl. alapvető élelmiszerek beszerzése és házhoz szállítása).</w:t>
      </w:r>
    </w:p>
    <w:p w14:paraId="570BDE6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Nagybevásárlás: az igénybevevők bevásárlóközpontokba való eljuttatásával vagy – megbízásuk alapján – a tanyagondnok által történő nagyobb tételben történő egyidejű beszerzések, melyek egyik célja az ellátottak korlátozott anyagi lehetőségeinek kímélése a nagybani bevásárlással elérhető megtakarítással (nyáron cukor- és gyümölcsbeszerzés, pl. „szedd magad akciók” helyszínére szállítás, télen a disznóvágással kapcsolatos beszerzések, ünnepi bevásárlások (karácsony, szilveszter, húsvét).</w:t>
      </w:r>
    </w:p>
    <w:p w14:paraId="7D60200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saját fogyasztás céljára háziállatot tartó lakosok számára táp, állatgyógyszerek és az állattartáshoz szükséges egyéb eszközök, gépek beszerzése és házhoz szállítása.</w:t>
      </w:r>
    </w:p>
    <w:p w14:paraId="6BB9D47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Tartós fogyasztási cikkek, háztartási és mezőgazdasági kisgépek szervizbe szállítása.</w:t>
      </w:r>
    </w:p>
    <w:p w14:paraId="5318689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6A714BD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14:paraId="1777289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Azok a rászorultak, akik a fenti szolgáltatásokat igénylik, s azok teljesítéséről más módon nem tudnak gondoskodni, illetve az számukra aránytalan terhet jelentene.</w:t>
      </w:r>
    </w:p>
    <w:p w14:paraId="515BCB4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5"/>
        <w:gridCol w:w="1711"/>
      </w:tblGrid>
      <w:tr w:rsidR="007605C2" w:rsidRPr="007605C2" w14:paraId="1CE94E62"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92D1D0"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lastRenderedPageBreak/>
              <w:t>Egyéb lakossági szolgáltatások biztosításában való közreműködés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88030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49B369B4"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0BE79"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47FCA1"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42FCCDC9"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B079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Esetenként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F0699"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14:paraId="0A9DA7F5"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6F7D5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legalább kétszer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27A2C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4F183A90"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4123C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napi rendszerességgel</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06E8A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14:paraId="6F8B95B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8FC049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szolgálat egyik legfontosabb célcsoportja az időskorúak köre, a számukra nyújtott szolgáltatások elsőbbséget élveznek. Cél, hogy megkapják azon segítő szolgáltatásokat, amelyek révén minél hosszabb ideig otthonukban, megszokott lakókörnyezetükben élhessenek, és – egészségi állapotuk függvényében – legyen lehetőségük a helyi köz- és kulturális életben, programokban is – aktívan részt venni.</w:t>
      </w:r>
    </w:p>
    <w:p w14:paraId="5749172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5"/>
        <w:gridCol w:w="1711"/>
      </w:tblGrid>
      <w:tr w:rsidR="007605C2" w:rsidRPr="007605C2" w14:paraId="0EC42293"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0A2E80"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Nyugdíjas korúak szállítása</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A6BD96"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6E224B08"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F1747"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DCC94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273DE250"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5727C"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Esetenként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25CD3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2F5A7776"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1FE72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legalább kétszer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F3F067"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2BEBA506"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A5ADC1"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napi rendszerességgel</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078E5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14:paraId="0A26AAB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870695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C./ A tanyagondnoki szolgálat által nyújtott közvetett – az önkormányzati feladatok megoldását segítő – szolgáltatások</w:t>
      </w:r>
    </w:p>
    <w:p w14:paraId="5B867BF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14F47A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 amennyiben ez nem a személyes segítségnyújtás rovására történik, közreműködik azon önkormányzati feladatok megoldásában is, amelyeknek ugyancsak célja szintén a falu lakosságának minél jobb ellátása, tájékoztatása, de amely feladatokat nem személyesen és közvetlenül az egyes rászorulók, igénybevevők számára végzi. Ilyen feladatok lehetnek:</w:t>
      </w:r>
    </w:p>
    <w:p w14:paraId="697D2BC8" w14:textId="77777777" w:rsidR="007605C2" w:rsidRPr="007605C2" w:rsidRDefault="007605C2" w:rsidP="007605C2">
      <w:pPr>
        <w:numPr>
          <w:ilvl w:val="0"/>
          <w:numId w:val="4"/>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ételszállítás önkormányzati intézménybe (idősek nappali intézménye, az önkormányzat egyéb intézményei: óvoda, iskola)</w:t>
      </w:r>
    </w:p>
    <w:p w14:paraId="02058E7F" w14:textId="77777777" w:rsidR="007605C2" w:rsidRPr="007605C2" w:rsidRDefault="007605C2" w:rsidP="007605C2">
      <w:pPr>
        <w:numPr>
          <w:ilvl w:val="0"/>
          <w:numId w:val="5"/>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 ellátását, működését szolgáló anyag- és árubeszerzés az önkormányzat és intézményei számára,</w:t>
      </w:r>
    </w:p>
    <w:p w14:paraId="2A3854C3" w14:textId="77777777" w:rsidR="007605C2" w:rsidRPr="007605C2" w:rsidRDefault="007605C2" w:rsidP="007605C2">
      <w:pPr>
        <w:numPr>
          <w:ilvl w:val="0"/>
          <w:numId w:val="5"/>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önkormányzati, intézményi információk közvetítése a lakosság részére (írásos anyagok, szórólapok terjesztése – a helyi hirdetőtáblákon való elhelyezés, illetve a szórólapok házhoz juttatása), hangosbemondón történő tájékoztatás, valamint az egyéb önkormányzati fenntartású és finanszírozású médiákon (helyi tv, rádió, újság) történő tájékoztatásban való közreműködés.</w:t>
      </w:r>
    </w:p>
    <w:p w14:paraId="4E18804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szolgáltatást igénybe vevők köre:</w:t>
      </w:r>
    </w:p>
    <w:p w14:paraId="1CFE008F"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települési önkormányzat és intézményei.</w:t>
      </w:r>
    </w:p>
    <w:p w14:paraId="57681C7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0196CC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módja:</w:t>
      </w:r>
    </w:p>
    <w:p w14:paraId="7A6FF7A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utasításai alapján, összehangolva a tanyagondnoki szolgáltatás személyes szolgáltatást jelentő alapfeladataival.</w:t>
      </w:r>
    </w:p>
    <w:p w14:paraId="347D5D5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bookmarkStart w:id="0" w:name="pr380"/>
      <w:bookmarkStart w:id="1" w:name="pr381"/>
      <w:bookmarkEnd w:id="0"/>
      <w:bookmarkEnd w:id="1"/>
      <w:r w:rsidRPr="007605C2">
        <w:rPr>
          <w:rFonts w:ascii="Arial" w:eastAsia="Times New Roman" w:hAnsi="Arial" w:cs="Arial"/>
          <w:color w:val="000000"/>
          <w:sz w:val="20"/>
          <w:szCs w:val="20"/>
          <w:lang w:eastAsia="hu-HU"/>
        </w:rPr>
        <w:t> </w:t>
      </w:r>
    </w:p>
    <w:p w14:paraId="4872ED7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D./ A tanyagondnoki szolgáltatás összteljesítményét jelző mutatók</w:t>
      </w:r>
    </w:p>
    <w:p w14:paraId="7C0D72D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2AFB257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tevékenység településen belüli és településen kívüli feladatellátást egyaránt feltételez. A tanyagondnoki feladatok közül néhány esetben (házi segítségnyújtás egyes elemei, információszolgáltatás, közösségi rendezvények szervezése) nélkülözhető a gépjármű használata, de a szolgáltatás elemeinek túlnyomó többsége a gépjármű igénybevételével látható el.</w:t>
      </w:r>
    </w:p>
    <w:p w14:paraId="7FD999E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4"/>
        <w:gridCol w:w="1712"/>
      </w:tblGrid>
      <w:tr w:rsidR="007605C2" w:rsidRPr="007605C2" w14:paraId="300455A7"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211ED"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Tervezett gépkocsifutás havi szinten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A6973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553C4526"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56A96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1000 km alatt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ACD38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38846A7C"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5B1D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1000-1500 km</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4B304"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14:paraId="08391C49"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F5DC3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1500 km felett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0DA9D4"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14:paraId="11FED01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77811B2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a tanyagondnok és a helyi közösség számára egyaránt fontos, hogy a tanyagondnoki szolgálat teljesítményét, hatékonyságát ismerje. A hatékonyság egyik mutatója az ellátott lakosságnak az összlakossághoz viszonyított aránya. Cél, hogy ez az arány minél magasabb legyen, a tanyagondnoki szolgáltatás igénybevételére jogosultak minél nagyobb hányada részesülhessen a szolgáltatásban.</w:t>
      </w:r>
    </w:p>
    <w:p w14:paraId="2EFC88F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3"/>
        <w:gridCol w:w="1713"/>
      </w:tblGrid>
      <w:tr w:rsidR="007605C2" w:rsidRPr="007605C2" w14:paraId="6A46DEC4"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1FD3E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Az ellátott lakosság aránya az összes szolgálat tekintetében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24DFE"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„x”-szel jelölni</w:t>
            </w:r>
          </w:p>
        </w:tc>
      </w:tr>
      <w:tr w:rsidR="007605C2" w:rsidRPr="007605C2" w14:paraId="189B2769"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DCE8B5"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30% alatt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D849FD"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5CA43D1E" w14:textId="77777777"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398FA"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30 % felett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505A48"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14:paraId="23C9943F"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749016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szolgálat a felsorolt tevékenységek mellett, a fő tevékenységi körökbe nem sorolt egyéb – szintén térítésmentes – szolgáltatást nyújthat.</w:t>
      </w:r>
    </w:p>
    <w:p w14:paraId="16C71E4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6"/>
      </w:tblGrid>
      <w:tr w:rsidR="007605C2" w:rsidRPr="007605C2" w14:paraId="1E5A1125" w14:textId="77777777" w:rsidTr="007605C2">
        <w:trPr>
          <w:tblCellSpacing w:w="0" w:type="dxa"/>
        </w:trPr>
        <w:tc>
          <w:tcPr>
            <w:tcW w:w="9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E0CE5F"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 a fenntartás időtartama alatt vállalt – szolgáltatások </w:t>
            </w:r>
            <w:r w:rsidRPr="007605C2">
              <w:rPr>
                <w:rFonts w:ascii="Arial" w:eastAsia="Times New Roman" w:hAnsi="Arial" w:cs="Arial"/>
                <w:color w:val="000000"/>
                <w:sz w:val="20"/>
                <w:szCs w:val="20"/>
                <w:lang w:eastAsia="hu-HU"/>
              </w:rPr>
              <w:t>(a sorok bővíthetők) </w:t>
            </w:r>
          </w:p>
        </w:tc>
      </w:tr>
      <w:tr w:rsidR="007605C2" w:rsidRPr="007605C2" w14:paraId="28266999" w14:textId="77777777" w:rsidTr="007605C2">
        <w:trPr>
          <w:tblCellSpacing w:w="0" w:type="dxa"/>
        </w:trPr>
        <w:tc>
          <w:tcPr>
            <w:tcW w:w="9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506B06"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14:paraId="7B2C3B24" w14:textId="77777777" w:rsidTr="007605C2">
        <w:trPr>
          <w:tblCellSpacing w:w="0" w:type="dxa"/>
        </w:trPr>
        <w:tc>
          <w:tcPr>
            <w:tcW w:w="9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ADD0B2" w14:textId="77777777"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14:paraId="6AE5C54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BCEB9C6"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IV. rész</w:t>
      </w:r>
    </w:p>
    <w:p w14:paraId="14B98739"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Tájékoztatás, kapcsolattartás, igénybevétel, ellátott- és munkajogi kérdések</w:t>
      </w:r>
    </w:p>
    <w:p w14:paraId="2C85423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F4A0DC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A tanyagondnoki szolgáltatások közzétételének módja</w:t>
      </w:r>
    </w:p>
    <w:p w14:paraId="26FF3DF2"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szolgáltatásokról szóló tájékoztatást a helyben szokásos módon kell közzétenni:</w:t>
      </w:r>
    </w:p>
    <w:p w14:paraId="28F83EA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helyi falutelevízióban</w:t>
      </w:r>
    </w:p>
    <w:p w14:paraId="5688B9C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személyesen, élőszóban: a tanyagondnok, a polgármester, hivatali dolgozók útján.</w:t>
      </w:r>
    </w:p>
    <w:p w14:paraId="564AEB3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32E8F7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A szolgáltatással kapcsolatos tájékoztatási kötelezettség</w:t>
      </w:r>
    </w:p>
    <w:p w14:paraId="7C42DD6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szolgáltatásokkal, és a felmerülő problémákkal kapcsolatban tájékoztatást munkaidejében a tanyagondnok, ügyfélfogadási időben a polgármester, illetve a közös önkormányzati hivatal erre felhatalmazott dolgozói adnak. A tájékoztatás alapja a helyi önkormányzatnak a tanyagondnoki szolgáltatást is magában foglaló helyi szociális rendelete.</w:t>
      </w:r>
    </w:p>
    <w:p w14:paraId="2C34F7C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712B09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kapcsolattartás lehetséges módjai</w:t>
      </w:r>
    </w:p>
    <w:p w14:paraId="730C564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Személyesen:</w:t>
      </w:r>
      <w:r w:rsidRPr="007605C2">
        <w:rPr>
          <w:rFonts w:ascii="Arial" w:eastAsia="Times New Roman" w:hAnsi="Arial" w:cs="Arial"/>
          <w:color w:val="000000"/>
          <w:sz w:val="20"/>
          <w:szCs w:val="20"/>
          <w:lang w:eastAsia="hu-HU"/>
        </w:rPr>
        <w:t> a tanyagondnoki szolgálattal való kapcsolattartásra az esetek többségében az igénybevételkor kerül sor. </w:t>
      </w:r>
      <w:r w:rsidRPr="007605C2">
        <w:rPr>
          <w:rFonts w:ascii="Arial" w:eastAsia="Times New Roman" w:hAnsi="Arial" w:cs="Arial"/>
          <w:i/>
          <w:iCs/>
          <w:color w:val="000000"/>
          <w:sz w:val="20"/>
          <w:szCs w:val="20"/>
          <w:lang w:eastAsia="hu-HU"/>
        </w:rPr>
        <w:t>Telefonon:</w:t>
      </w:r>
      <w:r w:rsidRPr="007605C2">
        <w:rPr>
          <w:rFonts w:ascii="Arial" w:eastAsia="Times New Roman" w:hAnsi="Arial" w:cs="Arial"/>
          <w:color w:val="000000"/>
          <w:sz w:val="20"/>
          <w:szCs w:val="20"/>
          <w:lang w:eastAsia="hu-HU"/>
        </w:rPr>
        <w:t> a tanyagondnok számára biztosítani kell a telefonon történő mobil elérhetőséget, hogy az igénybevevők a távollétében is jelezni tudják számára szükségleteiket.</w:t>
      </w:r>
    </w:p>
    <w:p w14:paraId="3B56FD6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Írásban:</w:t>
      </w:r>
      <w:r w:rsidRPr="007605C2">
        <w:rPr>
          <w:rFonts w:ascii="Arial" w:eastAsia="Times New Roman" w:hAnsi="Arial" w:cs="Arial"/>
          <w:color w:val="000000"/>
          <w:sz w:val="20"/>
          <w:szCs w:val="20"/>
          <w:lang w:eastAsia="hu-HU"/>
        </w:rPr>
        <w:t> rendszeres ellátási igényét, észrevételeit és esetleges panaszait az ellátottak írásban is jelezhetik a szolgáltatás fenntartójának.</w:t>
      </w:r>
    </w:p>
    <w:p w14:paraId="1344D60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2D484F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szolgáltatás igénybevételi szándékának jelzése</w:t>
      </w:r>
    </w:p>
    <w:p w14:paraId="3DFCF1AF"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szolgáltatással ellátott település(rész) lakossága a helyben szokásos tájékoztatási módozatok szerint értesül a lehetőségekről. A lakosok a szolgáltatás iránti igényeiket a tanyagondnoknál személyesen vagy telefonon, a szolgáltatást fenntartó a közös önkormányzati hivatalban/gondozási központban pedig személyesen, illetve írásban jelezhetik a szolgáltatásról tájékoztató dokumentumokban megjelölt személynél.</w:t>
      </w:r>
    </w:p>
    <w:p w14:paraId="2BD0A22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szolgáltatásra igényt tartó személy a településen belüli szolgáltatási igényét minimum három munkanappal előbb bejelentheti és egyeztetheti a tanyagondnokkal, a településen kívüli szolgáltatási igényét pedig 5 munkanappal előbb kell bejelentenie és leegyeztetnie.</w:t>
      </w:r>
      <w:r w:rsidRPr="007605C2">
        <w:rPr>
          <w:rFonts w:ascii="Arial" w:eastAsia="Times New Roman" w:hAnsi="Arial" w:cs="Arial"/>
          <w:color w:val="000000"/>
          <w:sz w:val="20"/>
          <w:szCs w:val="20"/>
          <w:lang w:eastAsia="hu-HU"/>
        </w:rPr>
        <w:br/>
      </w:r>
      <w:r w:rsidRPr="007605C2">
        <w:rPr>
          <w:rFonts w:ascii="Arial" w:eastAsia="Times New Roman" w:hAnsi="Arial" w:cs="Arial"/>
          <w:color w:val="000000"/>
          <w:sz w:val="20"/>
          <w:szCs w:val="20"/>
          <w:lang w:eastAsia="hu-HU"/>
        </w:rPr>
        <w:lastRenderedPageBreak/>
        <w:t>A feladatellátás egyrészt a bejelentés sorrendjétől, másrészt a bejelentett probléma fontosságától függ.</w:t>
      </w:r>
    </w:p>
    <w:p w14:paraId="7DE8F13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Azon szolgáltatási, szállítási igényeket, amelyek eltérnek a rendszeres tevékenységektől, a fenntartóval kell egyeztetni.</w:t>
      </w:r>
    </w:p>
    <w:p w14:paraId="6C7A459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során az igények teljesítésének mérlegelésekor ügyelni kell arra, hogy az időben is rendszeres, közvetlen, személyes szolgáltatások körébe tartozó alapellátási feladatok nem sérülhetnek, valamint a gazdaságosság szempontjának figyelembe vételével kell dönteni.</w:t>
      </w:r>
    </w:p>
    <w:p w14:paraId="29CC625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20E544C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Az ellátottak jogainak biztosítása a tanyagondnoki szolgálat működése során</w:t>
      </w:r>
    </w:p>
    <w:p w14:paraId="168D31D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szolgáltatást igénybe vevőnek joga van szociális helyzetére, egészségi és mentális állapotának megfelelő, és a szolgáltatás által nyújtható teljes körű ellátásra, valamint egyéni szükségletei, speciális helyzete vagy állapota alapján az egyéni ellátás, szolgáltatás igénybevételére.</w:t>
      </w:r>
    </w:p>
    <w:p w14:paraId="41BE800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szociális szolgáltatások biztosítása során az egyenlő bánásmód követelményét be kell tartani.</w:t>
      </w:r>
    </w:p>
    <w:p w14:paraId="4442E58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épséghez valamint a testi-lelki egészséghez való jogra.</w:t>
      </w:r>
    </w:p>
    <w:p w14:paraId="556C93C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adott időpontban történő igénybevételének indokoltságát a tanyagondnok, ill. a fenntartó az igénylő adott élethelyzete, rászorultsága alapján állapítja meg, függetlenül az igénybe vevő egyéb, az akut élethelyzetet nem feltétlenül befolyásoló körülményeitől (családi körülmények, jövedelmi helyzet stb.). A tanyagondnoki szolgálat az ellátottak élethelyzetükből adódó szükségleteit köteles kielégíteni.</w:t>
      </w:r>
    </w:p>
    <w:p w14:paraId="416F3A4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Az ellátást igénybe vevőnek joga van a szolgáltatás működésével kapcsolatos legfontosabb adatok megismeréséhez.</w:t>
      </w:r>
    </w:p>
    <w:p w14:paraId="631B739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w:t>
      </w:r>
    </w:p>
    <w:p w14:paraId="2F2EFBE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Panasztételi eljárás: panasszal a fenntartó felé írásban beadott kérelemmel lehet fordulni. A panaszt a fenntartó/munkáltató vagy megbízottja 3 munkanapon belül köteles elbírálni és írásban megválaszolni. Amennyiben a szolgáltatás igénylője a választ nem tartja kielégítőnek, az ellátottjogi képviselő útján érvényesítheti jogait.</w:t>
      </w:r>
    </w:p>
    <w:p w14:paraId="388239F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területileg illetékes ellátottjogi képviselő nevét, elérhetőségét a közös önkormányzati hivatal épületében jól látható helyen, jól olvasható nyomtatásban kötelező kifüggeszteni.</w:t>
      </w:r>
    </w:p>
    <w:p w14:paraId="76F66DE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66E41BF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tanyagondnoki szolgáltatást végzők jogai</w:t>
      </w:r>
      <w:r w:rsidR="00080ADD">
        <w:rPr>
          <w:rFonts w:ascii="Arial" w:eastAsia="Times New Roman" w:hAnsi="Arial" w:cs="Arial"/>
          <w:b/>
          <w:bCs/>
          <w:color w:val="000000"/>
          <w:sz w:val="20"/>
          <w:szCs w:val="20"/>
          <w:lang w:eastAsia="hu-HU"/>
        </w:rPr>
        <w:t xml:space="preserve"> </w:t>
      </w:r>
    </w:p>
    <w:p w14:paraId="5811270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tanyagondnoki szolgáltatást végző – önkormányzati fenntartó esetén közalkalmazotti jogviszonyban foglalkoztatott –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14:paraId="2513D52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munkavállaló munkakörében – esetlegesen – történő felelősségre vonása csak a fentiekkel arányosítható.</w:t>
      </w:r>
    </w:p>
    <w:p w14:paraId="04E5BC5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 jogosult munkavállalói jogainak érvényesítésére a Munka Törvénykönyve és a Közalkalmazotti Törvény alapján.</w:t>
      </w:r>
    </w:p>
    <w:p w14:paraId="7C77611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AD5C45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tanyagondnok helyettesítése</w:t>
      </w:r>
    </w:p>
    <w:p w14:paraId="45DA34F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a tanyagondnok távolléte esetén is köteles a feladatot képzett munkaerővel ellátni az adott évben előírt munkaórák teljes mennyiségében. A helyettesítés megoldható:</w:t>
      </w:r>
    </w:p>
    <w:p w14:paraId="5F2ECF2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Akkreditált képzésen tanúsítványt szerzett helyettes tanyagondnokkal vagy</w:t>
      </w:r>
    </w:p>
    <w:p w14:paraId="21CD184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földrajzilag elérhető legközelebbi településsel kötött együttműködés alapján az ott dolgozó tanyagondnok igénybevételével, illetve</w:t>
      </w:r>
    </w:p>
    <w:p w14:paraId="542A30B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 a tanyagondnoki alapképzésnél magasabb iskolai végzettséggel rendelkező szociális/humán képesítéssel rendelkező személy feladatellátásával.</w:t>
      </w:r>
    </w:p>
    <w:p w14:paraId="719BC82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05A5AB0"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V. rész</w:t>
      </w:r>
    </w:p>
    <w:p w14:paraId="2555AF3D"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 a szolgáltatás fenntartásával kapcsolatos – előírások</w:t>
      </w:r>
    </w:p>
    <w:p w14:paraId="63306B7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3976DD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Személyi feltételek</w:t>
      </w:r>
    </w:p>
    <w:p w14:paraId="735E11D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elvégezni a fenntartó által finanszírozott, munkakör betöltéséhez szükséges tanyagondnoki alapképzést.</w:t>
      </w:r>
    </w:p>
    <w:p w14:paraId="7ADE860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munkáltató által támogatott kötelező továbbképzéseken részt venni, és a közalkalmazottak számára előírt kreditpontokat megszerezni.</w:t>
      </w:r>
    </w:p>
    <w:p w14:paraId="45C85AD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számára lehetőséget kell biztosítani – a feladatellátáshoz szükséges – közösségi összejöveteleken való részvételre, a szakmai szervezetekkel (megyei vagy regionális tanyagondnoki egyesületek, Magyar Tanya- és Falugondnoki Szövetség, Tanyagondnoki Hálózat Országos Módszertani Osztálya) történő kapcsolattartás.</w:t>
      </w:r>
    </w:p>
    <w:p w14:paraId="3251A8A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szociális szolgáltatást végző munkatársakra vonatkozó etikai szabályokat betartani.</w:t>
      </w:r>
    </w:p>
    <w:p w14:paraId="01C09BA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minden munkanapon, illetve a munkaidőn túli munkába rendelés esetén az előírt időben munkára jelentkezni munkavégzésre alkalmas állapotban.</w:t>
      </w:r>
    </w:p>
    <w:p w14:paraId="55207FA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esetleges egészségügyi, fiziológiai állapotváltozását köteles munkaadójának mielőbb jelenteni, hogy helyettesítése megoldható legyen. Ez különösen vonatkozik a gépjárművezetés alóli felmentésre, amennyiben esetleg más feladatok ellátásában az említett problémák miatt akadályozott.</w:t>
      </w:r>
    </w:p>
    <w:p w14:paraId="5ACF158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57981F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Tárgyi feltételek</w:t>
      </w:r>
    </w:p>
    <w:p w14:paraId="317B6A6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gépjárművet zárt helyen, a Lovászi, Kútfej u. 118. szám alatti garázsban kell tárolni, a tanyagondnok köteles a tanyagondnoki gépjárművet használat után minden nap ezen a helyen leállítani.</w:t>
      </w:r>
    </w:p>
    <w:p w14:paraId="66AD8F1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gépkocsit rendben, tisztán tartani, a szervizigényt figyelemmel kísérni (km-óraállás).</w:t>
      </w:r>
    </w:p>
    <w:p w14:paraId="2B573C8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jogosult a szolgáltatással kapcsolatos iratokba betekinteni és a tanyagondnoki gépjármű mellett a feladatellátásához szükséges egyéb, a szolgáltatást fenntartó rendelkezésére álló eszközöket is használni (számítógép, internet, telefon, stb.).</w:t>
      </w:r>
    </w:p>
    <w:p w14:paraId="4CB8B77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saját költségén – az ellátottakkal való kapcsolattartás, a megoldandó feladatokról való gyors értesülés és a hasonlóan gyors problémamegoldás érdekében – mobiltelefon használatát biztosítja a tanyagondnok számára.</w:t>
      </w:r>
    </w:p>
    <w:p w14:paraId="6564311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tevékenységének, a szolgáltatások igénybevételének dokumentálása a jogszabályi előírások szerint történik.</w:t>
      </w:r>
    </w:p>
    <w:p w14:paraId="4FBB4047" w14:textId="77777777" w:rsidR="00A40058" w:rsidRDefault="007605C2">
      <w:r>
        <w:rPr>
          <w:rStyle w:val="Lbjegyzet-hivatkozs"/>
        </w:rPr>
        <w:footnoteReference w:id="2"/>
      </w:r>
    </w:p>
    <w:sectPr w:rsidR="00A400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E0E5C" w14:textId="77777777" w:rsidR="00BF34DC" w:rsidRDefault="00BF34DC" w:rsidP="007605C2">
      <w:pPr>
        <w:spacing w:after="0" w:line="240" w:lineRule="auto"/>
      </w:pPr>
      <w:r>
        <w:separator/>
      </w:r>
    </w:p>
  </w:endnote>
  <w:endnote w:type="continuationSeparator" w:id="0">
    <w:p w14:paraId="6CB3DE16" w14:textId="77777777" w:rsidR="00BF34DC" w:rsidRDefault="00BF34DC" w:rsidP="0076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BFB5C" w14:textId="77777777" w:rsidR="00BF34DC" w:rsidRDefault="00BF34DC" w:rsidP="007605C2">
      <w:pPr>
        <w:spacing w:after="0" w:line="240" w:lineRule="auto"/>
      </w:pPr>
      <w:r>
        <w:separator/>
      </w:r>
    </w:p>
  </w:footnote>
  <w:footnote w:type="continuationSeparator" w:id="0">
    <w:p w14:paraId="2FEEB801" w14:textId="77777777" w:rsidR="00BF34DC" w:rsidRDefault="00BF34DC" w:rsidP="007605C2">
      <w:pPr>
        <w:spacing w:after="0" w:line="240" w:lineRule="auto"/>
      </w:pPr>
      <w:r>
        <w:continuationSeparator/>
      </w:r>
    </w:p>
  </w:footnote>
  <w:footnote w:id="1">
    <w:p w14:paraId="67293AE1" w14:textId="75BFB578" w:rsidR="002F2B6F" w:rsidRDefault="002F2B6F">
      <w:pPr>
        <w:pStyle w:val="Lbjegyzetszveg"/>
      </w:pPr>
      <w:r>
        <w:rPr>
          <w:rStyle w:val="Lbjegyzet-hivatkozs"/>
        </w:rPr>
        <w:footnoteRef/>
      </w:r>
      <w:r>
        <w:t xml:space="preserve"> Módosította a 12/2017. (IX.22.) önkormányzati rendelet. Hatályos: 2017. szeptember 23-tól.</w:t>
      </w:r>
    </w:p>
  </w:footnote>
  <w:footnote w:id="2">
    <w:p w14:paraId="02B88D91" w14:textId="77777777" w:rsidR="007605C2" w:rsidRDefault="007605C2">
      <w:pPr>
        <w:pStyle w:val="Lbjegyzetszveg"/>
      </w:pPr>
      <w:r>
        <w:rPr>
          <w:rStyle w:val="Lbjegyzet-hivatkozs"/>
        </w:rPr>
        <w:footnoteRef/>
      </w:r>
      <w:r>
        <w:t xml:space="preserve"> </w:t>
      </w:r>
      <w:proofErr w:type="spellStart"/>
      <w:r>
        <w:t>fghdfg</w:t>
      </w:r>
      <w:proofErr w:type="spellEnd"/>
    </w:p>
    <w:p w14:paraId="7D1BB815" w14:textId="77777777" w:rsidR="007605C2" w:rsidRDefault="007605C2">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555A6"/>
    <w:multiLevelType w:val="multilevel"/>
    <w:tmpl w:val="07B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52D45"/>
    <w:multiLevelType w:val="multilevel"/>
    <w:tmpl w:val="CFA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84ACE"/>
    <w:multiLevelType w:val="multilevel"/>
    <w:tmpl w:val="011A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2624"/>
    <w:multiLevelType w:val="multilevel"/>
    <w:tmpl w:val="CAA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62A87"/>
    <w:multiLevelType w:val="multilevel"/>
    <w:tmpl w:val="6FA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C2"/>
    <w:rsid w:val="00080ADD"/>
    <w:rsid w:val="002F2B6F"/>
    <w:rsid w:val="005D0D20"/>
    <w:rsid w:val="007605C2"/>
    <w:rsid w:val="00A40058"/>
    <w:rsid w:val="00BF34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1D5A"/>
  <w15:chartTrackingRefBased/>
  <w15:docId w15:val="{1E3D829D-106C-4F79-A5F9-978AF0D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605C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605C2"/>
    <w:rPr>
      <w:b/>
      <w:bCs/>
    </w:rPr>
  </w:style>
  <w:style w:type="character" w:styleId="Kiemels">
    <w:name w:val="Emphasis"/>
    <w:basedOn w:val="Bekezdsalapbettpusa"/>
    <w:uiPriority w:val="20"/>
    <w:qFormat/>
    <w:rsid w:val="007605C2"/>
    <w:rPr>
      <w:i/>
      <w:iCs/>
    </w:rPr>
  </w:style>
  <w:style w:type="paragraph" w:styleId="Lbjegyzetszveg">
    <w:name w:val="footnote text"/>
    <w:basedOn w:val="Norml"/>
    <w:link w:val="LbjegyzetszvegChar"/>
    <w:uiPriority w:val="99"/>
    <w:semiHidden/>
    <w:unhideWhenUsed/>
    <w:rsid w:val="007605C2"/>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605C2"/>
    <w:rPr>
      <w:sz w:val="20"/>
      <w:szCs w:val="20"/>
    </w:rPr>
  </w:style>
  <w:style w:type="character" w:styleId="Lbjegyzet-hivatkozs">
    <w:name w:val="footnote reference"/>
    <w:basedOn w:val="Bekezdsalapbettpusa"/>
    <w:uiPriority w:val="99"/>
    <w:semiHidden/>
    <w:unhideWhenUsed/>
    <w:rsid w:val="00760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159DF-B3EC-4F29-9540-31A3372E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3406</Words>
  <Characters>23502</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Jánosi Zsuzsanna</cp:lastModifiedBy>
  <cp:revision>2</cp:revision>
  <dcterms:created xsi:type="dcterms:W3CDTF">2020-09-14T09:53:00Z</dcterms:created>
  <dcterms:modified xsi:type="dcterms:W3CDTF">2020-09-14T09:53:00Z</dcterms:modified>
</cp:coreProperties>
</file>