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CC1FACE" w14:textId="77777777" w:rsidR="00723CB8" w:rsidRPr="00743CDB" w:rsidRDefault="00723CB8" w:rsidP="004875BC">
      <w:pPr>
        <w:widowControl/>
        <w:tabs>
          <w:tab w:val="left" w:pos="15309"/>
        </w:tabs>
        <w:spacing w:after="360" w:line="300" w:lineRule="exact"/>
        <w:ind w:left="4678" w:hanging="4678"/>
        <w:jc w:val="center"/>
        <w:rPr>
          <w:rFonts w:eastAsia="DejaVu Sans" w:cs="Times New Roman"/>
          <w:b/>
          <w:spacing w:val="140"/>
          <w:lang w:eastAsia="hi-IN"/>
        </w:rPr>
      </w:pPr>
      <w:bookmarkStart w:id="0" w:name="_GoBack"/>
      <w:bookmarkEnd w:id="0"/>
      <w:r w:rsidRPr="00743CDB">
        <w:rPr>
          <w:rFonts w:eastAsia="DejaVu Sans" w:cs="Times New Roman"/>
          <w:b/>
          <w:spacing w:val="140"/>
          <w:lang w:eastAsia="hi-IN"/>
        </w:rPr>
        <w:t>Feljegyzés</w:t>
      </w:r>
    </w:p>
    <w:p w14:paraId="58BF6A3B" w14:textId="77777777" w:rsidR="00723CB8" w:rsidRPr="00743CDB" w:rsidRDefault="00723CB8" w:rsidP="004875BC">
      <w:pPr>
        <w:suppressAutoHyphens w:val="0"/>
        <w:spacing w:after="240"/>
        <w:jc w:val="center"/>
        <w:rPr>
          <w:rFonts w:eastAsia="DejaVu Sans" w:cs="Times New Roman"/>
          <w:b/>
          <w:spacing w:val="2"/>
          <w:lang w:eastAsia="hi-IN"/>
        </w:rPr>
      </w:pPr>
      <w:r w:rsidRPr="00743CDB">
        <w:rPr>
          <w:rFonts w:cs="Times New Roman"/>
          <w:b/>
          <w:lang w:eastAsia="en-US"/>
        </w:rPr>
        <w:t xml:space="preserve">a személyes gondoskodást nyújtó ellátásokról, azok igénybevételéről, valamint a fizetendő térítési díjakról szóló 29/2015. (VI. 16.) önkormányzati rendelet </w:t>
      </w:r>
      <w:r w:rsidRPr="00743CDB">
        <w:rPr>
          <w:rFonts w:eastAsia="DejaVu Sans" w:cs="Times New Roman"/>
          <w:b/>
          <w:spacing w:val="2"/>
          <w:lang w:eastAsia="hi-IN"/>
        </w:rPr>
        <w:t>módosításához</w:t>
      </w:r>
    </w:p>
    <w:p w14:paraId="425B3885" w14:textId="77777777" w:rsidR="00723CB8" w:rsidRPr="00743CDB" w:rsidRDefault="00723CB8" w:rsidP="00723CB8">
      <w:pPr>
        <w:rPr>
          <w:rFonts w:cs="Times New Roman"/>
        </w:rPr>
      </w:pPr>
      <w:r w:rsidRPr="00743CDB">
        <w:rPr>
          <w:rFonts w:cs="Times New Roman"/>
        </w:rPr>
        <w:t>Székesfehérvár Megyei Jogú Város Polgármestereként rögzítem, miszerint</w:t>
      </w:r>
    </w:p>
    <w:p w14:paraId="359A32AD" w14:textId="77777777" w:rsidR="00AF5475" w:rsidRPr="00AF5475" w:rsidRDefault="00AF5475" w:rsidP="00AF5475">
      <w:pPr>
        <w:widowControl/>
        <w:numPr>
          <w:ilvl w:val="0"/>
          <w:numId w:val="9"/>
        </w:numPr>
        <w:suppressAutoHyphens w:val="0"/>
        <w:ind w:left="567" w:hanging="567"/>
        <w:jc w:val="both"/>
        <w:rPr>
          <w:rFonts w:cs="Times New Roman"/>
        </w:rPr>
      </w:pPr>
      <w:r w:rsidRPr="00AF5475">
        <w:rPr>
          <w:rFonts w:cs="Times New Roman"/>
        </w:rPr>
        <w:t>az élet- és vagyonbiztonságot veszélyeztető tömeges megbetegedést okozó SARS-CoV-2 koronavírus világjárvány következményeinek elhárítása, a magyar állampolgárok egészségének és életének megóvása érdekében a Kormány a 2021. február 8-án hatályba lépett, a veszélyhelyzet kihirdetéséről és a veszélyhelyzeti intézkedések hatálybalépéséről szóló 27/2021. (I.29.) Korm. rendelettel Magyarország egész területére veszélyhelyzetet hirdetett ki;</w:t>
      </w:r>
    </w:p>
    <w:p w14:paraId="7796D735" w14:textId="77777777" w:rsidR="00AF5475" w:rsidRPr="00AF5475" w:rsidRDefault="00AF5475" w:rsidP="00AF5475">
      <w:pPr>
        <w:widowControl/>
        <w:numPr>
          <w:ilvl w:val="0"/>
          <w:numId w:val="9"/>
        </w:numPr>
        <w:suppressAutoHyphens w:val="0"/>
        <w:ind w:left="567" w:hanging="567"/>
        <w:jc w:val="both"/>
        <w:rPr>
          <w:rFonts w:cs="Times New Roman"/>
        </w:rPr>
      </w:pPr>
      <w:r w:rsidRPr="00AF5475">
        <w:rPr>
          <w:rFonts w:cs="Times New Roman"/>
        </w:rPr>
        <w:t>a koronavírus-világjárvány elleni védekezésről szóló 2021. évi I. törvény megállapította a veszélyhelyzettel összefüggő sajátos szabályokat;</w:t>
      </w:r>
    </w:p>
    <w:p w14:paraId="70CB0D94" w14:textId="77777777" w:rsidR="00AF5475" w:rsidRPr="00AF5475" w:rsidRDefault="00AF5475" w:rsidP="00AF5475">
      <w:pPr>
        <w:pStyle w:val="Listaszerbekezds"/>
        <w:numPr>
          <w:ilvl w:val="0"/>
          <w:numId w:val="9"/>
        </w:numPr>
        <w:suppressAutoHyphens w:val="0"/>
        <w:spacing w:after="0" w:line="240" w:lineRule="auto"/>
        <w:ind w:left="567" w:hanging="567"/>
        <w:jc w:val="both"/>
        <w:rPr>
          <w:rFonts w:ascii="Times New Roman" w:eastAsia="DejaVu Sans;Arial Unicode MS" w:hAnsi="Times New Roman" w:cs="Times New Roman"/>
          <w:kern w:val="2"/>
          <w:sz w:val="24"/>
          <w:szCs w:val="24"/>
          <w:lang w:bidi="hi-IN"/>
        </w:rPr>
      </w:pPr>
      <w:r w:rsidRPr="00AF5475">
        <w:rPr>
          <w:rFonts w:ascii="Times New Roman" w:eastAsia="DejaVu Sans;Arial Unicode MS" w:hAnsi="Times New Roman" w:cs="Times New Roman"/>
          <w:kern w:val="2"/>
          <w:sz w:val="24"/>
          <w:szCs w:val="24"/>
          <w:lang w:bidi="hi-IN"/>
        </w:rPr>
        <w:t>a katasztrófavédelemről és a hozzá kapcsolódó egyes törvények módosításáról szóló 2011. évi CXXVIII. törvény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érinti.”;</w:t>
      </w:r>
    </w:p>
    <w:p w14:paraId="6A2538AC" w14:textId="09B4C74B" w:rsidR="00723CB8" w:rsidRPr="00743CDB" w:rsidRDefault="00723CB8" w:rsidP="00AF5475">
      <w:pPr>
        <w:pStyle w:val="Listaszerbekezds"/>
        <w:widowControl w:val="0"/>
        <w:numPr>
          <w:ilvl w:val="0"/>
          <w:numId w:val="9"/>
        </w:numPr>
        <w:spacing w:before="60" w:after="60" w:line="260" w:lineRule="exact"/>
        <w:ind w:left="567" w:right="-1" w:hanging="567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743CDB">
        <w:rPr>
          <w:rFonts w:ascii="Times New Roman" w:eastAsia="DejaVu Sans;Arial Unicode MS" w:hAnsi="Times New Roman" w:cs="Times New Roman"/>
          <w:kern w:val="2"/>
          <w:sz w:val="24"/>
          <w:szCs w:val="24"/>
          <w:lang w:bidi="hi-IN"/>
        </w:rPr>
        <w:t xml:space="preserve">Székesfehérvár Megyei Jogú Város Önkormányzata </w:t>
      </w:r>
      <w:r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a szociális igazgatásról és szociális ellátásokról szóló 1993. évi III. törvény (továbbiakban: Szt.) 86. §-ban, valamint a gyermekek védelméről és a gyámügyi igazgatásról szóló 1997. évi XXXI. törvény (továbbiakban: Gyvt.) 94. §-ban foglalt feladatellátási kötelezettségeit elsősorban a fenntartásában lévő szociális és gyermekvédelmi intézményrendszerén keresztül biztosítja, </w:t>
      </w:r>
    </w:p>
    <w:p w14:paraId="30FC2043" w14:textId="56FC3DDA" w:rsidR="00723CB8" w:rsidRPr="00743CDB" w:rsidRDefault="00723CB8" w:rsidP="00AF5475">
      <w:pPr>
        <w:pStyle w:val="Listaszerbekezds"/>
        <w:widowControl w:val="0"/>
        <w:numPr>
          <w:ilvl w:val="0"/>
          <w:numId w:val="9"/>
        </w:numPr>
        <w:spacing w:before="60" w:after="60" w:line="260" w:lineRule="exact"/>
        <w:ind w:left="567" w:right="-1" w:hanging="567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>az intézményekben alkalmazandó</w:t>
      </w:r>
      <w:r w:rsidR="00D32410"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>,</w:t>
      </w:r>
      <w:r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32410"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ellátásonként meghatározott </w:t>
      </w:r>
      <w:r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>intézményi térítési díjakat, kedvezményeket, valamint a tárgyévre tervezett adatok alapján számított szolgáltatási önköltség</w:t>
      </w:r>
      <w:r w:rsidR="00D32410"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>ek</w:t>
      </w:r>
      <w:r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összeg</w:t>
      </w:r>
      <w:r w:rsidR="00D32410"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>ei</w:t>
      </w:r>
      <w:r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t a személyes gondoskodást nyújtó ellátásokról, azok igénybevételéről, valamint a fizetendő térítési díjakról szóló 29/2015. (VI. 16.) önkormányzati rendelet (továbbiakban: Rendelet) </w:t>
      </w:r>
      <w:r w:rsidR="005C3CC0">
        <w:rPr>
          <w:rFonts w:ascii="Times New Roman" w:hAnsi="Times New Roman" w:cs="Times New Roman"/>
          <w:bCs/>
          <w:sz w:val="24"/>
          <w:szCs w:val="24"/>
          <w:lang w:eastAsia="hu-HU"/>
        </w:rPr>
        <w:t>rögzíti</w:t>
      </w:r>
      <w:r w:rsidR="00D32410"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>,</w:t>
      </w:r>
      <w:r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536E74E5" w14:textId="21842AF8" w:rsidR="00723CB8" w:rsidRPr="00743CDB" w:rsidRDefault="00723CB8" w:rsidP="00AF5475">
      <w:pPr>
        <w:pStyle w:val="Listaszerbekezds"/>
        <w:widowControl w:val="0"/>
        <w:numPr>
          <w:ilvl w:val="0"/>
          <w:numId w:val="9"/>
        </w:numPr>
        <w:spacing w:before="60" w:after="60" w:line="260" w:lineRule="exact"/>
        <w:ind w:left="567" w:right="-1" w:hanging="567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az Szt. 115. § (1) bekezdése és a Gyvt. 147. § (3) bekezdése alapján </w:t>
      </w:r>
      <w:r w:rsidR="00D32410"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>az Önkormányzatnak</w:t>
      </w:r>
      <w:r w:rsidR="00D32410" w:rsidRPr="00743CDB">
        <w:rPr>
          <w:rFonts w:ascii="Times New Roman" w:hAnsi="Times New Roman" w:cs="Times New Roman"/>
          <w:sz w:val="24"/>
          <w:szCs w:val="24"/>
        </w:rPr>
        <w:t xml:space="preserve">, mint fenntartónak </w:t>
      </w:r>
      <w:r w:rsidR="00D32410"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tárgyév április 1-jéig </w:t>
      </w:r>
      <w:r w:rsidR="00452B4B"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>–</w:t>
      </w:r>
      <w:r w:rsidR="00D32410"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a tárgyévi </w:t>
      </w:r>
      <w:r w:rsidR="002760BE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intézményi </w:t>
      </w:r>
      <w:r w:rsidR="00D32410"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>költségvetés alapján</w:t>
      </w:r>
      <w:r w:rsidR="008556C6"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452B4B"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>–</w:t>
      </w:r>
      <w:r w:rsidR="00D32410"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32410" w:rsidRPr="00743CDB">
        <w:rPr>
          <w:rFonts w:ascii="Times New Roman" w:hAnsi="Times New Roman" w:cs="Times New Roman"/>
          <w:sz w:val="24"/>
          <w:szCs w:val="24"/>
        </w:rPr>
        <w:t xml:space="preserve">meg kell állapítania az általa biztosított gyermekjóléti és szociális </w:t>
      </w:r>
      <w:r w:rsidR="008556C6" w:rsidRPr="00743CDB">
        <w:rPr>
          <w:rFonts w:ascii="Times New Roman" w:hAnsi="Times New Roman" w:cs="Times New Roman"/>
          <w:sz w:val="24"/>
          <w:szCs w:val="24"/>
        </w:rPr>
        <w:t>s</w:t>
      </w:r>
      <w:r w:rsidR="00D32410" w:rsidRPr="00743CDB">
        <w:rPr>
          <w:rFonts w:ascii="Times New Roman" w:hAnsi="Times New Roman" w:cs="Times New Roman"/>
          <w:sz w:val="24"/>
          <w:szCs w:val="24"/>
        </w:rPr>
        <w:t xml:space="preserve">zolgáltatások </w:t>
      </w:r>
      <w:r w:rsidR="00251D8D" w:rsidRPr="00743CDB">
        <w:rPr>
          <w:rFonts w:ascii="Times New Roman" w:hAnsi="Times New Roman" w:cs="Times New Roman"/>
          <w:sz w:val="24"/>
          <w:szCs w:val="24"/>
        </w:rPr>
        <w:t>intézményi térítési díjait és a</w:t>
      </w:r>
      <w:r w:rsidR="005C3CC0">
        <w:rPr>
          <w:rFonts w:ascii="Times New Roman" w:hAnsi="Times New Roman" w:cs="Times New Roman"/>
          <w:sz w:val="24"/>
          <w:szCs w:val="24"/>
        </w:rPr>
        <w:t>z ahhoz tartozó</w:t>
      </w:r>
      <w:r w:rsidR="00251D8D" w:rsidRPr="00743CDB">
        <w:rPr>
          <w:rFonts w:ascii="Times New Roman" w:hAnsi="Times New Roman" w:cs="Times New Roman"/>
          <w:sz w:val="24"/>
          <w:szCs w:val="24"/>
        </w:rPr>
        <w:t xml:space="preserve"> szolgáltatási </w:t>
      </w:r>
      <w:r w:rsidR="00D32410" w:rsidRPr="00743CDB">
        <w:rPr>
          <w:rFonts w:ascii="Times New Roman" w:hAnsi="Times New Roman" w:cs="Times New Roman"/>
          <w:sz w:val="24"/>
          <w:szCs w:val="24"/>
        </w:rPr>
        <w:t>önköltségek összegeit</w:t>
      </w:r>
      <w:r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>,</w:t>
      </w:r>
    </w:p>
    <w:p w14:paraId="4BB93C49" w14:textId="7BBEDC14" w:rsidR="00251D8D" w:rsidRPr="00743CDB" w:rsidRDefault="00251D8D" w:rsidP="00AF5475">
      <w:pPr>
        <w:pStyle w:val="Listaszerbekezds"/>
        <w:widowControl w:val="0"/>
        <w:numPr>
          <w:ilvl w:val="0"/>
          <w:numId w:val="9"/>
        </w:numPr>
        <w:spacing w:before="60" w:after="60" w:line="260" w:lineRule="exact"/>
        <w:ind w:left="567" w:right="-1" w:hanging="56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/>
        </w:rPr>
      </w:pPr>
      <w:r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a koronavírus-világjárvány nemzetgazdaságot érintő hatásának enyhítése </w:t>
      </w:r>
      <w:r w:rsidRPr="001A10A8">
        <w:rPr>
          <w:rFonts w:ascii="Times New Roman" w:hAnsi="Times New Roman" w:cs="Times New Roman"/>
          <w:bCs/>
          <w:sz w:val="24"/>
          <w:szCs w:val="24"/>
          <w:lang w:eastAsia="hu-HU"/>
        </w:rPr>
        <w:t>érdekében szükséges gazdasági intézkedésről szóló 603/2020. (XII. 18.) Korm.rendeletre</w:t>
      </w:r>
      <w:r w:rsidR="0020256E" w:rsidRPr="001A10A8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tekintettel</w:t>
      </w:r>
      <w:r w:rsidR="00452B4B" w:rsidRPr="001A10A8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1A10A8">
        <w:rPr>
          <w:rFonts w:ascii="Times New Roman" w:hAnsi="Times New Roman" w:cs="Times New Roman"/>
          <w:bCs/>
          <w:sz w:val="24"/>
          <w:szCs w:val="24"/>
          <w:lang w:eastAsia="hu-HU"/>
        </w:rPr>
        <w:t>a</w:t>
      </w:r>
      <w:r w:rsidRPr="001A10A8">
        <w:rPr>
          <w:rFonts w:ascii="Times New Roman" w:eastAsia="DejaVu Sans" w:hAnsi="Times New Roman" w:cs="Times New Roman"/>
          <w:kern w:val="2"/>
          <w:sz w:val="24"/>
          <w:szCs w:val="24"/>
          <w:lang w:eastAsia="hi-IN"/>
        </w:rPr>
        <w:t xml:space="preserve"> </w:t>
      </w:r>
      <w:r w:rsidR="002760BE" w:rsidRPr="001A10A8">
        <w:rPr>
          <w:rFonts w:ascii="Times New Roman" w:eastAsia="DejaVu Sans" w:hAnsi="Times New Roman" w:cs="Times New Roman"/>
          <w:kern w:val="2"/>
          <w:sz w:val="24"/>
          <w:szCs w:val="24"/>
          <w:lang w:eastAsia="hi-IN"/>
        </w:rPr>
        <w:t xml:space="preserve">gyermekvédelmi és </w:t>
      </w:r>
      <w:r w:rsidRPr="001A10A8">
        <w:rPr>
          <w:rFonts w:ascii="Times New Roman" w:eastAsia="DejaVu Sans" w:hAnsi="Times New Roman" w:cs="Times New Roman"/>
          <w:kern w:val="2"/>
          <w:sz w:val="24"/>
          <w:szCs w:val="24"/>
          <w:lang w:eastAsia="hi-IN"/>
        </w:rPr>
        <w:t>szociális alap- és szakellátási szolgáltatásokért megállapított</w:t>
      </w:r>
      <w:r w:rsidRPr="00743CDB">
        <w:rPr>
          <w:rFonts w:ascii="Times New Roman" w:eastAsia="DejaVu Sans" w:hAnsi="Times New Roman" w:cs="Times New Roman"/>
          <w:kern w:val="2"/>
          <w:sz w:val="24"/>
          <w:szCs w:val="24"/>
          <w:lang w:eastAsia="hi-IN"/>
        </w:rPr>
        <w:t xml:space="preserve"> intézményi térítési díjak összegei</w:t>
      </w:r>
      <w:r w:rsidR="00454132" w:rsidRPr="00743CDB">
        <w:rPr>
          <w:rFonts w:ascii="Times New Roman" w:eastAsia="DejaVu Sans" w:hAnsi="Times New Roman" w:cs="Times New Roman"/>
          <w:kern w:val="2"/>
          <w:sz w:val="24"/>
          <w:szCs w:val="24"/>
          <w:lang w:eastAsia="hi-IN"/>
        </w:rPr>
        <w:t xml:space="preserve">t az Önkormányzat </w:t>
      </w:r>
      <w:r w:rsidR="00D411A4">
        <w:rPr>
          <w:rFonts w:ascii="Times New Roman" w:eastAsia="DejaVu Sans" w:hAnsi="Times New Roman" w:cs="Times New Roman"/>
          <w:kern w:val="2"/>
          <w:sz w:val="24"/>
          <w:szCs w:val="24"/>
          <w:lang w:eastAsia="hi-IN"/>
        </w:rPr>
        <w:t xml:space="preserve">2020. november 1-jétől </w:t>
      </w:r>
      <w:r w:rsidR="00D411A4">
        <w:rPr>
          <w:rFonts w:ascii="Times New Roman" w:eastAsia="DejaVu Sans" w:hAnsi="Times New Roman" w:cs="Times New Roman"/>
          <w:kern w:val="2"/>
          <w:sz w:val="24"/>
          <w:szCs w:val="24"/>
          <w:lang w:eastAsia="hi-IN"/>
        </w:rPr>
        <w:br/>
      </w:r>
      <w:r w:rsidR="00454132" w:rsidRPr="00743CDB">
        <w:rPr>
          <w:rFonts w:ascii="Times New Roman" w:eastAsia="DejaVu Sans" w:hAnsi="Times New Roman" w:cs="Times New Roman"/>
          <w:kern w:val="2"/>
          <w:sz w:val="24"/>
          <w:szCs w:val="24"/>
          <w:lang w:eastAsia="hi-IN"/>
        </w:rPr>
        <w:t xml:space="preserve">2021. december 31. napjáig </w:t>
      </w:r>
      <w:r w:rsidRPr="00743CDB">
        <w:rPr>
          <w:rFonts w:ascii="Times New Roman" w:eastAsia="DejaVu Sans" w:hAnsi="Times New Roman" w:cs="Times New Roman"/>
          <w:kern w:val="2"/>
          <w:sz w:val="24"/>
          <w:szCs w:val="24"/>
          <w:lang w:eastAsia="hi-IN"/>
        </w:rPr>
        <w:t>nem emel</w:t>
      </w:r>
      <w:r w:rsidR="00454132" w:rsidRPr="00743CDB">
        <w:rPr>
          <w:rFonts w:ascii="Times New Roman" w:eastAsia="DejaVu Sans" w:hAnsi="Times New Roman" w:cs="Times New Roman"/>
          <w:kern w:val="2"/>
          <w:sz w:val="24"/>
          <w:szCs w:val="24"/>
          <w:lang w:eastAsia="hi-IN"/>
        </w:rPr>
        <w:t>heti meg, illetve új térítési díjat nem állapíthat meg</w:t>
      </w:r>
      <w:r w:rsidR="00452B4B" w:rsidRPr="00743CDB">
        <w:rPr>
          <w:rFonts w:ascii="Times New Roman" w:eastAsia="DejaVu Sans" w:hAnsi="Times New Roman" w:cs="Times New Roman"/>
          <w:kern w:val="2"/>
          <w:sz w:val="24"/>
          <w:szCs w:val="24"/>
          <w:lang w:eastAsia="hi-IN"/>
        </w:rPr>
        <w:t>,</w:t>
      </w:r>
    </w:p>
    <w:p w14:paraId="05C35645" w14:textId="3F00744E" w:rsidR="00452B4B" w:rsidRPr="00743CDB" w:rsidRDefault="00452B4B" w:rsidP="00AF5475">
      <w:pPr>
        <w:pStyle w:val="Listaszerbekezds"/>
        <w:widowControl w:val="0"/>
        <w:numPr>
          <w:ilvl w:val="0"/>
          <w:numId w:val="9"/>
        </w:numPr>
        <w:spacing w:before="60" w:after="60" w:line="260" w:lineRule="exact"/>
        <w:ind w:left="567" w:right="-1" w:hanging="56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/>
        </w:rPr>
      </w:pPr>
      <w:r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>a</w:t>
      </w:r>
      <w:r w:rsidR="00D411A4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Rendelet módosításában szereplő </w:t>
      </w:r>
      <w:r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>szolgáltatási önköltségek összegei az Önkormányzat által fenntartott intézmények 2021. évi költségvetési adatai</w:t>
      </w:r>
      <w:r w:rsidR="002579E5">
        <w:rPr>
          <w:rFonts w:ascii="Times New Roman" w:hAnsi="Times New Roman" w:cs="Times New Roman"/>
          <w:bCs/>
          <w:sz w:val="24"/>
          <w:szCs w:val="24"/>
          <w:lang w:eastAsia="hu-HU"/>
        </w:rPr>
        <w:t>nak figyelembevételével</w:t>
      </w:r>
      <w:r w:rsidR="0010532F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kerültek kiszámításra</w:t>
      </w:r>
      <w:r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>,</w:t>
      </w:r>
    </w:p>
    <w:p w14:paraId="47B3D722" w14:textId="782CC59D" w:rsidR="00723CB8" w:rsidRPr="00743CDB" w:rsidRDefault="00723CB8" w:rsidP="00AF5475">
      <w:pPr>
        <w:pStyle w:val="Listaszerbekezds"/>
        <w:widowControl w:val="0"/>
        <w:numPr>
          <w:ilvl w:val="0"/>
          <w:numId w:val="9"/>
        </w:numPr>
        <w:spacing w:before="60" w:after="60" w:line="260" w:lineRule="exact"/>
        <w:ind w:left="567" w:right="-1" w:hanging="56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/>
        </w:rPr>
      </w:pPr>
      <w:r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>a Rendelet módosítás</w:t>
      </w:r>
      <w:r w:rsidR="004875BC"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>ában az időközben bekövetkezett vonatkozó jogszabályi hivatkozások és intézményát</w:t>
      </w:r>
      <w:r w:rsidR="0010532F">
        <w:rPr>
          <w:rFonts w:ascii="Times New Roman" w:hAnsi="Times New Roman" w:cs="Times New Roman"/>
          <w:bCs/>
          <w:sz w:val="24"/>
          <w:szCs w:val="24"/>
          <w:lang w:eastAsia="hu-HU"/>
        </w:rPr>
        <w:t>szervezés</w:t>
      </w:r>
      <w:r w:rsidR="004875BC" w:rsidRPr="00743CDB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miatti pontosítások is átvezetésre kerültek. </w:t>
      </w:r>
    </w:p>
    <w:p w14:paraId="1784CAAE" w14:textId="3074A778" w:rsidR="004875BC" w:rsidRPr="00743CDB" w:rsidRDefault="004875BC">
      <w:pPr>
        <w:widowControl/>
        <w:suppressAutoHyphens w:val="0"/>
        <w:rPr>
          <w:rFonts w:eastAsia="DejaVu Sans" w:cs="Times New Roman"/>
          <w:kern w:val="0"/>
          <w:lang w:eastAsia="hi-IN" w:bidi="ar-SA"/>
        </w:rPr>
      </w:pPr>
      <w:r w:rsidRPr="00743CDB">
        <w:rPr>
          <w:rFonts w:eastAsia="DejaVu Sans" w:cs="Times New Roman"/>
          <w:lang w:eastAsia="hi-IN"/>
        </w:rPr>
        <w:br w:type="page"/>
      </w:r>
    </w:p>
    <w:p w14:paraId="06498096" w14:textId="77777777" w:rsidR="00723CB8" w:rsidRPr="00743CDB" w:rsidRDefault="00723CB8" w:rsidP="00723CB8">
      <w:pPr>
        <w:pStyle w:val="Listaszerbekezds"/>
        <w:widowControl w:val="0"/>
        <w:spacing w:before="60" w:after="60" w:line="260" w:lineRule="exact"/>
        <w:ind w:left="714" w:right="-1"/>
        <w:jc w:val="both"/>
        <w:rPr>
          <w:rFonts w:ascii="Times New Roman" w:eastAsia="DejaVu Sans" w:hAnsi="Times New Roman" w:cs="Times New Roman"/>
          <w:sz w:val="24"/>
          <w:szCs w:val="24"/>
          <w:lang w:eastAsia="hi-IN"/>
        </w:rPr>
      </w:pPr>
    </w:p>
    <w:p w14:paraId="5C60313A" w14:textId="77777777" w:rsidR="00723CB8" w:rsidRPr="00743CDB" w:rsidRDefault="00723CB8" w:rsidP="00723CB8">
      <w:pPr>
        <w:pStyle w:val="Listaszerbekezds"/>
        <w:widowControl w:val="0"/>
        <w:spacing w:before="60" w:after="60" w:line="260" w:lineRule="exact"/>
        <w:ind w:left="0" w:right="-1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/>
        </w:rPr>
      </w:pPr>
      <w:r w:rsidRPr="00743CDB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A jogalkotásról szóló 2010. évi CXXX. törvény 17. §-a szerint a jogszabály előkészítőjének előzetes hatásvizsgálattal kell felmérnie a szabályozás várható következményeit, a 18. §-a szerint pedig a jogszabály előkészítője a jogszabály tervezetéhez indokolást csatol, amelyben bemutatja azokat a társadalmi, gazdasági, szakmai okokat és célokat, amelyek a javasolt szabályozást szükségessé teszik, továbbá ismerteti a jogi szabályozás várható </w:t>
      </w:r>
      <w:r w:rsidRPr="00743CDB">
        <w:rPr>
          <w:rFonts w:ascii="Times New Roman" w:eastAsia="DejaVu Sans" w:hAnsi="Times New Roman" w:cs="Times New Roman"/>
          <w:kern w:val="2"/>
          <w:sz w:val="24"/>
          <w:szCs w:val="24"/>
          <w:lang w:eastAsia="hi-IN"/>
        </w:rPr>
        <w:t>hatásait és az indokolás közzétételére vonatkozó álláspontját.</w:t>
      </w:r>
    </w:p>
    <w:p w14:paraId="714D6ADD" w14:textId="77777777" w:rsidR="00723CB8" w:rsidRPr="00743CDB" w:rsidRDefault="00723CB8" w:rsidP="00723CB8">
      <w:pPr>
        <w:autoSpaceDE w:val="0"/>
        <w:spacing w:before="120" w:after="360" w:line="300" w:lineRule="exact"/>
        <w:ind w:right="-1"/>
        <w:jc w:val="center"/>
        <w:rPr>
          <w:rFonts w:eastAsia="DejaVu Sans" w:cs="Times New Roman"/>
          <w:b/>
          <w:u w:val="single"/>
          <w:lang w:eastAsia="hi-IN"/>
        </w:rPr>
      </w:pPr>
      <w:r w:rsidRPr="00743CDB">
        <w:rPr>
          <w:rFonts w:eastAsia="DejaVu Sans" w:cs="Times New Roman"/>
          <w:b/>
          <w:u w:val="single"/>
          <w:lang w:eastAsia="hi-IN"/>
        </w:rPr>
        <w:t>Előzetes hatásvizsgálat</w:t>
      </w:r>
    </w:p>
    <w:p w14:paraId="42099699" w14:textId="77777777" w:rsidR="00723CB8" w:rsidRPr="00743CDB" w:rsidRDefault="00723CB8" w:rsidP="00723CB8">
      <w:pPr>
        <w:autoSpaceDE w:val="0"/>
        <w:spacing w:before="120" w:after="120" w:line="300" w:lineRule="exact"/>
        <w:ind w:right="-1"/>
        <w:jc w:val="both"/>
        <w:rPr>
          <w:rFonts w:eastAsia="DejaVu Sans" w:cs="Times New Roman"/>
          <w:b/>
          <w:lang w:eastAsia="hi-IN"/>
        </w:rPr>
      </w:pPr>
      <w:r w:rsidRPr="00743CDB">
        <w:rPr>
          <w:rFonts w:eastAsia="DejaVu Sans" w:cs="Times New Roman"/>
          <w:b/>
          <w:lang w:eastAsia="hi-IN"/>
        </w:rPr>
        <w:t>I. Várható társadalmi hatások</w:t>
      </w:r>
    </w:p>
    <w:p w14:paraId="04E33E3B" w14:textId="27AEEECB" w:rsidR="00723CB8" w:rsidRPr="00743CDB" w:rsidRDefault="00D32410" w:rsidP="00723CB8">
      <w:pPr>
        <w:spacing w:before="120" w:after="120" w:line="280" w:lineRule="exact"/>
        <w:ind w:right="-1"/>
        <w:jc w:val="both"/>
        <w:rPr>
          <w:rFonts w:eastAsia="DejaVu Sans" w:cs="Times New Roman"/>
          <w:lang w:eastAsia="hi-IN"/>
        </w:rPr>
      </w:pPr>
      <w:r w:rsidRPr="00743CDB">
        <w:rPr>
          <w:rFonts w:eastAsia="DejaVu Sans" w:cs="Times New Roman"/>
          <w:lang w:eastAsia="hi-IN"/>
        </w:rPr>
        <w:t>A Rendelet módosítását követően a</w:t>
      </w:r>
      <w:r w:rsidR="00723CB8" w:rsidRPr="00743CDB">
        <w:rPr>
          <w:rFonts w:eastAsia="DejaVu Sans" w:cs="Times New Roman"/>
          <w:lang w:eastAsia="hi-IN"/>
        </w:rPr>
        <w:t>z előző évekhez képest változatlan összegű intézményi térítési díjak kedvezőek az ellátást igénybe vevők részére.</w:t>
      </w:r>
    </w:p>
    <w:p w14:paraId="1CD71E53" w14:textId="77777777" w:rsidR="00723CB8" w:rsidRPr="00743CDB" w:rsidRDefault="00723CB8" w:rsidP="00723CB8">
      <w:pPr>
        <w:autoSpaceDE w:val="0"/>
        <w:spacing w:before="240" w:after="120" w:line="300" w:lineRule="exact"/>
        <w:ind w:right="-1"/>
        <w:jc w:val="both"/>
        <w:rPr>
          <w:rFonts w:eastAsia="DejaVu Sans" w:cs="Times New Roman"/>
          <w:b/>
          <w:lang w:eastAsia="hi-IN"/>
        </w:rPr>
      </w:pPr>
      <w:r w:rsidRPr="00743CDB">
        <w:rPr>
          <w:rFonts w:eastAsia="DejaVu Sans" w:cs="Times New Roman"/>
          <w:b/>
          <w:lang w:eastAsia="hi-IN"/>
        </w:rPr>
        <w:t>II. Várható gazdasági, költségvetési hatások</w:t>
      </w:r>
    </w:p>
    <w:p w14:paraId="05B1F1A9" w14:textId="667B551C" w:rsidR="00AB7040" w:rsidRPr="00AB7040" w:rsidRDefault="00723CB8" w:rsidP="00AB7040">
      <w:pPr>
        <w:autoSpaceDE w:val="0"/>
        <w:spacing w:before="120" w:after="240" w:line="300" w:lineRule="exact"/>
        <w:ind w:right="-1"/>
        <w:jc w:val="both"/>
        <w:rPr>
          <w:rFonts w:eastAsia="DejaVu Sans" w:cs="Times New Roman"/>
          <w:lang w:eastAsia="hi-IN"/>
        </w:rPr>
      </w:pPr>
      <w:r w:rsidRPr="00743CDB">
        <w:rPr>
          <w:rFonts w:eastAsia="DejaVu Sans" w:cs="Times New Roman"/>
          <w:lang w:eastAsia="hi-IN"/>
        </w:rPr>
        <w:t>A Rendelet módosításának gazdasági hatása</w:t>
      </w:r>
      <w:r w:rsidR="00E75829">
        <w:rPr>
          <w:rFonts w:eastAsia="DejaVu Sans" w:cs="Times New Roman"/>
          <w:lang w:eastAsia="hi-IN"/>
        </w:rPr>
        <w:t xml:space="preserve">, hogy </w:t>
      </w:r>
      <w:r w:rsidR="00AB7040" w:rsidRPr="00743CDB">
        <w:rPr>
          <w:rFonts w:eastAsia="DejaVu Sans" w:cs="Times New Roman"/>
          <w:lang w:eastAsia="hi-IN"/>
        </w:rPr>
        <w:t xml:space="preserve">az előző évekhez képest változatlan összegű intézményi térítési </w:t>
      </w:r>
      <w:r w:rsidR="00AB7040" w:rsidRPr="00AB7040">
        <w:rPr>
          <w:rFonts w:eastAsia="DejaVu Sans" w:cs="Times New Roman"/>
          <w:lang w:eastAsia="hi-IN"/>
        </w:rPr>
        <w:t xml:space="preserve">díjak az </w:t>
      </w:r>
      <w:r w:rsidR="00A84297">
        <w:rPr>
          <w:rFonts w:eastAsia="DejaVu Sans" w:cs="Times New Roman"/>
          <w:lang w:eastAsia="hi-IN"/>
        </w:rPr>
        <w:t>intézmények</w:t>
      </w:r>
      <w:r w:rsidR="00AB7040">
        <w:rPr>
          <w:rFonts w:eastAsia="DejaVu Sans" w:cs="Times New Roman"/>
          <w:lang w:eastAsia="hi-IN"/>
        </w:rPr>
        <w:t xml:space="preserve"> </w:t>
      </w:r>
      <w:r w:rsidR="00A84297">
        <w:rPr>
          <w:rFonts w:eastAsia="DejaVu Sans" w:cs="Times New Roman"/>
          <w:lang w:eastAsia="hi-IN"/>
        </w:rPr>
        <w:t>részére változatlan összegű bevételt jelentenek, ugyanakkor az ellátásokra fordított kiadások növekednek, így az Önkormányzat által biztosítandó támogatási összeg évről évre nő.</w:t>
      </w:r>
    </w:p>
    <w:p w14:paraId="083FE33F" w14:textId="679CCEAF" w:rsidR="00723CB8" w:rsidRPr="00743CDB" w:rsidRDefault="00723CB8" w:rsidP="00AB7040">
      <w:pPr>
        <w:autoSpaceDE w:val="0"/>
        <w:spacing w:before="120" w:after="240" w:line="300" w:lineRule="exact"/>
        <w:ind w:right="-1"/>
        <w:jc w:val="both"/>
        <w:rPr>
          <w:rFonts w:eastAsia="DejaVu Sans" w:cs="Times New Roman"/>
          <w:b/>
          <w:lang w:eastAsia="hi-IN"/>
        </w:rPr>
      </w:pPr>
      <w:r w:rsidRPr="00743CDB">
        <w:rPr>
          <w:rFonts w:eastAsia="DejaVu Sans" w:cs="Times New Roman"/>
          <w:b/>
          <w:lang w:eastAsia="hi-IN"/>
        </w:rPr>
        <w:t>III. Várható környezeti és egészségi következmények</w:t>
      </w:r>
    </w:p>
    <w:p w14:paraId="15FDAC73" w14:textId="77777777" w:rsidR="00723CB8" w:rsidRPr="00743CDB" w:rsidRDefault="00723CB8" w:rsidP="00723CB8">
      <w:pPr>
        <w:autoSpaceDE w:val="0"/>
        <w:spacing w:after="240" w:line="300" w:lineRule="exact"/>
        <w:ind w:right="-1"/>
        <w:jc w:val="both"/>
        <w:rPr>
          <w:rFonts w:eastAsia="DejaVu Sans" w:cs="Times New Roman"/>
          <w:lang w:eastAsia="hi-IN"/>
        </w:rPr>
      </w:pPr>
      <w:r w:rsidRPr="00743CDB">
        <w:rPr>
          <w:rFonts w:eastAsia="DejaVu Sans" w:cs="Times New Roman"/>
          <w:lang w:eastAsia="hi-IN"/>
        </w:rPr>
        <w:t>A Rendelet módosításának nincs várható környezeti és egészségi következménye.</w:t>
      </w:r>
    </w:p>
    <w:p w14:paraId="3FCD72F9" w14:textId="77777777" w:rsidR="00723CB8" w:rsidRPr="00743CDB" w:rsidRDefault="00723CB8" w:rsidP="00723CB8">
      <w:pPr>
        <w:autoSpaceDE w:val="0"/>
        <w:spacing w:before="240" w:after="120" w:line="300" w:lineRule="exact"/>
        <w:ind w:right="-1"/>
        <w:jc w:val="both"/>
        <w:rPr>
          <w:rFonts w:eastAsia="DejaVu Sans" w:cs="Times New Roman"/>
          <w:b/>
          <w:lang w:eastAsia="hi-IN"/>
        </w:rPr>
      </w:pPr>
      <w:r w:rsidRPr="00743CDB">
        <w:rPr>
          <w:rFonts w:eastAsia="DejaVu Sans" w:cs="Times New Roman"/>
          <w:b/>
          <w:lang w:eastAsia="hi-IN"/>
        </w:rPr>
        <w:t>IV. Adminisztratív terheket befolyásoló hatások</w:t>
      </w:r>
    </w:p>
    <w:p w14:paraId="47C080F7" w14:textId="77777777" w:rsidR="00723CB8" w:rsidRPr="00743CDB" w:rsidRDefault="00723CB8" w:rsidP="00723CB8">
      <w:pPr>
        <w:autoSpaceDE w:val="0"/>
        <w:spacing w:after="240" w:line="300" w:lineRule="exact"/>
        <w:ind w:right="-1"/>
        <w:jc w:val="both"/>
        <w:rPr>
          <w:rFonts w:eastAsia="DejaVu Sans" w:cs="Times New Roman"/>
          <w:lang w:eastAsia="hi-IN"/>
        </w:rPr>
      </w:pPr>
      <w:r w:rsidRPr="00743CDB">
        <w:rPr>
          <w:rFonts w:eastAsia="DejaVu Sans" w:cs="Times New Roman"/>
          <w:lang w:eastAsia="hi-IN"/>
        </w:rPr>
        <w:t>A Rendelet módosítása több adminisztratív terhet nem ró az Önkormányzatra.</w:t>
      </w:r>
    </w:p>
    <w:p w14:paraId="3F205AA6" w14:textId="77777777" w:rsidR="00723CB8" w:rsidRPr="00743CDB" w:rsidRDefault="00723CB8" w:rsidP="00723CB8">
      <w:pPr>
        <w:autoSpaceDE w:val="0"/>
        <w:spacing w:before="240" w:after="120" w:line="300" w:lineRule="exact"/>
        <w:ind w:right="-1"/>
        <w:jc w:val="both"/>
        <w:rPr>
          <w:rFonts w:cs="Times New Roman"/>
        </w:rPr>
      </w:pPr>
      <w:r w:rsidRPr="00743CDB">
        <w:rPr>
          <w:rFonts w:eastAsia="DejaVu Sans" w:cs="Times New Roman"/>
          <w:b/>
          <w:lang w:eastAsia="hi-IN"/>
        </w:rPr>
        <w:t xml:space="preserve">V. A rendelet megalkotásának szükségessége, a jogalkotás elmaradásának várható </w:t>
      </w:r>
      <w:r w:rsidRPr="00743CDB">
        <w:rPr>
          <w:rFonts w:cs="Times New Roman"/>
          <w:b/>
        </w:rPr>
        <w:t>következménye</w:t>
      </w:r>
    </w:p>
    <w:p w14:paraId="574260C1" w14:textId="323E80BA" w:rsidR="00723CB8" w:rsidRPr="00743CDB" w:rsidRDefault="00723CB8" w:rsidP="00723CB8">
      <w:pPr>
        <w:autoSpaceDE w:val="0"/>
        <w:spacing w:before="80" w:after="80" w:line="300" w:lineRule="exact"/>
        <w:ind w:right="-1"/>
        <w:jc w:val="both"/>
        <w:rPr>
          <w:rFonts w:cs="Times New Roman"/>
        </w:rPr>
      </w:pPr>
      <w:r w:rsidRPr="00743CDB">
        <w:rPr>
          <w:rFonts w:cs="Times New Roman"/>
        </w:rPr>
        <w:t xml:space="preserve">Az Szt. 115. § (1) bekezdése és a Gyvt. 147. § (3) bekezdése </w:t>
      </w:r>
      <w:r w:rsidR="00A503AD" w:rsidRPr="00743CDB">
        <w:rPr>
          <w:rFonts w:cs="Times New Roman"/>
        </w:rPr>
        <w:t>alapján</w:t>
      </w:r>
      <w:r w:rsidRPr="00743CDB">
        <w:rPr>
          <w:rFonts w:cs="Times New Roman"/>
        </w:rPr>
        <w:t xml:space="preserve"> </w:t>
      </w:r>
      <w:r w:rsidR="00A503AD" w:rsidRPr="00743CDB">
        <w:rPr>
          <w:rFonts w:cs="Times New Roman"/>
        </w:rPr>
        <w:t xml:space="preserve">tárgyév április </w:t>
      </w:r>
      <w:r w:rsidR="00A503AD" w:rsidRPr="00743CDB">
        <w:rPr>
          <w:rFonts w:cs="Times New Roman"/>
        </w:rPr>
        <w:br/>
        <w:t xml:space="preserve">1-jéig az Önkormányzatnak, mint fenntartónak meg kell állapítania </w:t>
      </w:r>
      <w:r w:rsidRPr="00743CDB">
        <w:rPr>
          <w:rFonts w:cs="Times New Roman"/>
        </w:rPr>
        <w:t>a</w:t>
      </w:r>
      <w:r w:rsidR="00A503AD" w:rsidRPr="00743CDB">
        <w:rPr>
          <w:rFonts w:cs="Times New Roman"/>
        </w:rPr>
        <w:t>z általa biztosított</w:t>
      </w:r>
      <w:r w:rsidRPr="00743CDB">
        <w:rPr>
          <w:rFonts w:cs="Times New Roman"/>
        </w:rPr>
        <w:t xml:space="preserve"> </w:t>
      </w:r>
      <w:r w:rsidR="00A503AD" w:rsidRPr="00743CDB">
        <w:rPr>
          <w:rFonts w:cs="Times New Roman"/>
        </w:rPr>
        <w:t xml:space="preserve">gyermekjóléti és szociális </w:t>
      </w:r>
      <w:r w:rsidRPr="00743CDB">
        <w:rPr>
          <w:rFonts w:cs="Times New Roman"/>
        </w:rPr>
        <w:t>szolgáltatás</w:t>
      </w:r>
      <w:r w:rsidR="00A503AD" w:rsidRPr="00743CDB">
        <w:rPr>
          <w:rFonts w:cs="Times New Roman"/>
        </w:rPr>
        <w:t>ok</w:t>
      </w:r>
      <w:r w:rsidRPr="00743CDB">
        <w:rPr>
          <w:rFonts w:cs="Times New Roman"/>
        </w:rPr>
        <w:t xml:space="preserve"> önköltség</w:t>
      </w:r>
      <w:r w:rsidR="00D32410" w:rsidRPr="00743CDB">
        <w:rPr>
          <w:rFonts w:cs="Times New Roman"/>
        </w:rPr>
        <w:t>ei</w:t>
      </w:r>
      <w:r w:rsidR="00A503AD" w:rsidRPr="00743CDB">
        <w:rPr>
          <w:rFonts w:cs="Times New Roman"/>
        </w:rPr>
        <w:t xml:space="preserve">nek az összegeit, mely kötelezettség teljesítése szükségessé tette a Rendelet módosítását. </w:t>
      </w:r>
    </w:p>
    <w:p w14:paraId="2886ACC6" w14:textId="77777777" w:rsidR="00723CB8" w:rsidRPr="00743CDB" w:rsidRDefault="00723CB8" w:rsidP="00723CB8">
      <w:pPr>
        <w:autoSpaceDE w:val="0"/>
        <w:spacing w:before="120" w:after="120" w:line="300" w:lineRule="exact"/>
        <w:ind w:right="-1"/>
        <w:jc w:val="both"/>
        <w:rPr>
          <w:rFonts w:eastAsia="DejaVu Sans" w:cs="Times New Roman"/>
          <w:b/>
          <w:lang w:eastAsia="hi-IN"/>
        </w:rPr>
      </w:pPr>
      <w:r w:rsidRPr="00743CDB">
        <w:rPr>
          <w:rFonts w:eastAsia="DejaVu Sans" w:cs="Times New Roman"/>
          <w:b/>
          <w:lang w:eastAsia="hi-IN"/>
        </w:rPr>
        <w:t>VI. A rendelet alkalmazásához szükséges személyi, szervezeti, tárgyi és pénzügyi feltételek</w:t>
      </w:r>
    </w:p>
    <w:p w14:paraId="519EE78B" w14:textId="37288E62" w:rsidR="00723CB8" w:rsidRPr="00743CDB" w:rsidRDefault="00723CB8" w:rsidP="00723CB8">
      <w:pPr>
        <w:autoSpaceDE w:val="0"/>
        <w:spacing w:before="120" w:after="240" w:line="300" w:lineRule="exact"/>
        <w:ind w:right="-1"/>
        <w:jc w:val="both"/>
        <w:rPr>
          <w:rFonts w:eastAsia="DejaVu Sans" w:cs="Times New Roman"/>
          <w:lang w:eastAsia="hi-IN"/>
        </w:rPr>
      </w:pPr>
      <w:r w:rsidRPr="00743CDB">
        <w:rPr>
          <w:rFonts w:eastAsia="DejaVu Sans" w:cs="Times New Roman"/>
          <w:lang w:eastAsia="hi-IN"/>
        </w:rPr>
        <w:t xml:space="preserve">A Rendelet </w:t>
      </w:r>
      <w:r w:rsidR="00A503AD" w:rsidRPr="00743CDB">
        <w:rPr>
          <w:rFonts w:eastAsia="DejaVu Sans" w:cs="Times New Roman"/>
          <w:lang w:eastAsia="hi-IN"/>
        </w:rPr>
        <w:t xml:space="preserve">módosítása miatt a Rendelet </w:t>
      </w:r>
      <w:r w:rsidRPr="00743CDB">
        <w:rPr>
          <w:rFonts w:eastAsia="DejaVu Sans" w:cs="Times New Roman"/>
          <w:lang w:eastAsia="hi-IN"/>
        </w:rPr>
        <w:t>alkalmazásához több személyi, szervezeti</w:t>
      </w:r>
      <w:r w:rsidR="00A84297">
        <w:rPr>
          <w:rFonts w:eastAsia="DejaVu Sans" w:cs="Times New Roman"/>
          <w:lang w:eastAsia="hi-IN"/>
        </w:rPr>
        <w:t xml:space="preserve"> és</w:t>
      </w:r>
      <w:r w:rsidRPr="00743CDB">
        <w:rPr>
          <w:rFonts w:eastAsia="DejaVu Sans" w:cs="Times New Roman"/>
          <w:lang w:eastAsia="hi-IN"/>
        </w:rPr>
        <w:t xml:space="preserve"> tárgyi </w:t>
      </w:r>
      <w:r w:rsidR="00A84297" w:rsidRPr="00743CDB">
        <w:rPr>
          <w:rFonts w:eastAsia="DejaVu Sans" w:cs="Times New Roman"/>
          <w:lang w:eastAsia="hi-IN"/>
        </w:rPr>
        <w:t>forrás nem szükséges</w:t>
      </w:r>
      <w:r w:rsidR="00A84297">
        <w:rPr>
          <w:rFonts w:eastAsia="DejaVu Sans" w:cs="Times New Roman"/>
          <w:lang w:eastAsia="hi-IN"/>
        </w:rPr>
        <w:t xml:space="preserve">, </w:t>
      </w:r>
      <w:r w:rsidR="002760BE">
        <w:rPr>
          <w:rFonts w:eastAsia="DejaVu Sans" w:cs="Times New Roman"/>
          <w:lang w:eastAsia="hi-IN"/>
        </w:rPr>
        <w:t>az intézmények részére az Önkormányzat biztosítja a szükséges</w:t>
      </w:r>
      <w:r w:rsidRPr="00743CDB">
        <w:rPr>
          <w:rFonts w:eastAsia="DejaVu Sans" w:cs="Times New Roman"/>
          <w:lang w:eastAsia="hi-IN"/>
        </w:rPr>
        <w:t xml:space="preserve"> pénzügyi</w:t>
      </w:r>
      <w:r w:rsidR="002760BE">
        <w:rPr>
          <w:rFonts w:eastAsia="DejaVu Sans" w:cs="Times New Roman"/>
          <w:lang w:eastAsia="hi-IN"/>
        </w:rPr>
        <w:t xml:space="preserve"> forrást</w:t>
      </w:r>
      <w:r w:rsidRPr="00743CDB">
        <w:rPr>
          <w:rFonts w:eastAsia="DejaVu Sans" w:cs="Times New Roman"/>
          <w:lang w:eastAsia="hi-IN"/>
        </w:rPr>
        <w:t xml:space="preserve">. </w:t>
      </w:r>
    </w:p>
    <w:p w14:paraId="5825A180" w14:textId="77777777" w:rsidR="00723CB8" w:rsidRPr="00743CDB" w:rsidRDefault="00723CB8" w:rsidP="00723CB8">
      <w:pPr>
        <w:autoSpaceDE w:val="0"/>
        <w:spacing w:before="240" w:after="120" w:line="300" w:lineRule="exact"/>
        <w:ind w:right="-1"/>
        <w:jc w:val="both"/>
        <w:rPr>
          <w:rFonts w:eastAsia="DejaVu Sans" w:cs="Times New Roman"/>
          <w:b/>
          <w:u w:val="single"/>
          <w:lang w:eastAsia="hi-IN"/>
        </w:rPr>
      </w:pPr>
      <w:r w:rsidRPr="00743CDB">
        <w:rPr>
          <w:rFonts w:eastAsia="DejaVu Sans" w:cs="Times New Roman"/>
          <w:b/>
          <w:u w:val="single"/>
          <w:lang w:eastAsia="hi-IN"/>
        </w:rPr>
        <w:t>Általános indokolás</w:t>
      </w:r>
    </w:p>
    <w:p w14:paraId="6517D8A1" w14:textId="40B54FD0" w:rsidR="007A1AB8" w:rsidRDefault="00723CB8" w:rsidP="007A1AB8">
      <w:pPr>
        <w:autoSpaceDE w:val="0"/>
        <w:spacing w:before="80" w:after="80" w:line="300" w:lineRule="exact"/>
        <w:ind w:right="-1"/>
        <w:jc w:val="both"/>
        <w:rPr>
          <w:rFonts w:eastAsia="Times New Roman"/>
        </w:rPr>
      </w:pPr>
      <w:r w:rsidRPr="00743CDB">
        <w:rPr>
          <w:rFonts w:eastAsia="DejaVu Sans" w:cs="Times New Roman"/>
          <w:lang w:eastAsia="hi-IN"/>
        </w:rPr>
        <w:t>A Rendelet</w:t>
      </w:r>
      <w:r w:rsidR="00A503AD" w:rsidRPr="00743CDB">
        <w:rPr>
          <w:rFonts w:eastAsia="DejaVu Sans" w:cs="Times New Roman"/>
          <w:lang w:eastAsia="hi-IN"/>
        </w:rPr>
        <w:t>-</w:t>
      </w:r>
      <w:r w:rsidRPr="00743CDB">
        <w:rPr>
          <w:rFonts w:eastAsia="DejaVu Sans" w:cs="Times New Roman"/>
          <w:lang w:eastAsia="hi-IN"/>
        </w:rPr>
        <w:t>módosítás azért v</w:t>
      </w:r>
      <w:r w:rsidR="00A503AD" w:rsidRPr="00743CDB">
        <w:rPr>
          <w:rFonts w:eastAsia="DejaVu Sans" w:cs="Times New Roman"/>
          <w:lang w:eastAsia="hi-IN"/>
        </w:rPr>
        <w:t>ált</w:t>
      </w:r>
      <w:r w:rsidRPr="00743CDB">
        <w:rPr>
          <w:rFonts w:eastAsia="DejaVu Sans" w:cs="Times New Roman"/>
          <w:lang w:eastAsia="hi-IN"/>
        </w:rPr>
        <w:t xml:space="preserve"> szükség</w:t>
      </w:r>
      <w:r w:rsidR="00A503AD" w:rsidRPr="00743CDB">
        <w:rPr>
          <w:rFonts w:eastAsia="DejaVu Sans" w:cs="Times New Roman"/>
          <w:lang w:eastAsia="hi-IN"/>
        </w:rPr>
        <w:t>essé</w:t>
      </w:r>
      <w:r w:rsidRPr="00743CDB">
        <w:rPr>
          <w:rFonts w:eastAsia="DejaVu Sans" w:cs="Times New Roman"/>
          <w:lang w:eastAsia="hi-IN"/>
        </w:rPr>
        <w:t xml:space="preserve">, mert </w:t>
      </w:r>
      <w:r w:rsidRPr="00743CDB">
        <w:rPr>
          <w:rFonts w:cs="Times New Roman"/>
        </w:rPr>
        <w:t xml:space="preserve">az Szt. 115. § (1) bekezdése, valamint a Gyvt. 147. § (3) bekezdése </w:t>
      </w:r>
      <w:r w:rsidR="00A503AD" w:rsidRPr="00743CDB">
        <w:rPr>
          <w:rFonts w:cs="Times New Roman"/>
        </w:rPr>
        <w:t xml:space="preserve">alapján </w:t>
      </w:r>
      <w:r w:rsidR="00A503AD" w:rsidRPr="00D54579">
        <w:rPr>
          <w:rFonts w:cs="Times New Roman"/>
        </w:rPr>
        <w:t>a fenntartónak tárgyév április 1-jéig meg kell határoznia</w:t>
      </w:r>
      <w:r w:rsidRPr="00D54579">
        <w:rPr>
          <w:rFonts w:cs="Times New Roman"/>
        </w:rPr>
        <w:t xml:space="preserve"> az intézményi térítési díj</w:t>
      </w:r>
      <w:r w:rsidR="00A503AD" w:rsidRPr="00D54579">
        <w:rPr>
          <w:rFonts w:cs="Times New Roman"/>
        </w:rPr>
        <w:t>at</w:t>
      </w:r>
      <w:r w:rsidRPr="00D54579">
        <w:rPr>
          <w:rFonts w:cs="Times New Roman"/>
        </w:rPr>
        <w:t xml:space="preserve"> és a szolgáltatási önköltség</w:t>
      </w:r>
      <w:r w:rsidR="00A503AD" w:rsidRPr="00D54579">
        <w:rPr>
          <w:rFonts w:cs="Times New Roman"/>
        </w:rPr>
        <w:t>et</w:t>
      </w:r>
      <w:r w:rsidR="007A1AB8" w:rsidRPr="00D54579">
        <w:rPr>
          <w:rFonts w:cs="Times New Roman"/>
        </w:rPr>
        <w:t>,</w:t>
      </w:r>
      <w:r w:rsidR="007A1AB8">
        <w:rPr>
          <w:rFonts w:cs="Times New Roman"/>
        </w:rPr>
        <w:t xml:space="preserve"> továbbá </w:t>
      </w:r>
      <w:r w:rsidR="007A1AB8">
        <w:rPr>
          <w:rFonts w:eastAsia="DejaVu Sans" w:cs="Times New Roman"/>
          <w:lang w:eastAsia="hi-IN"/>
        </w:rPr>
        <w:t xml:space="preserve">jogszabályi változásra tekintettel </w:t>
      </w:r>
      <w:r w:rsidR="007A1AB8" w:rsidRPr="00743CDB">
        <w:rPr>
          <w:rFonts w:eastAsia="DejaVu Sans" w:cs="Times New Roman"/>
          <w:lang w:eastAsia="hi-IN"/>
        </w:rPr>
        <w:t xml:space="preserve">az </w:t>
      </w:r>
      <w:r w:rsidR="007A1AB8">
        <w:rPr>
          <w:rFonts w:eastAsia="DejaVu Sans" w:cs="Times New Roman"/>
          <w:lang w:eastAsia="hi-IN"/>
        </w:rPr>
        <w:t>„</w:t>
      </w:r>
      <w:r w:rsidR="007A1AB8" w:rsidRPr="00743CDB">
        <w:rPr>
          <w:rFonts w:eastAsia="DejaVu Sans" w:cs="Times New Roman"/>
          <w:lang w:eastAsia="hi-IN"/>
        </w:rPr>
        <w:t>étkeztetés</w:t>
      </w:r>
      <w:r w:rsidR="007A1AB8">
        <w:rPr>
          <w:rFonts w:eastAsia="DejaVu Sans" w:cs="Times New Roman"/>
          <w:lang w:eastAsia="hi-IN"/>
        </w:rPr>
        <w:t>”</w:t>
      </w:r>
      <w:r w:rsidR="007A1AB8" w:rsidRPr="00743CDB">
        <w:rPr>
          <w:rFonts w:eastAsia="DejaVu Sans" w:cs="Times New Roman"/>
          <w:lang w:eastAsia="hi-IN"/>
        </w:rPr>
        <w:t xml:space="preserve"> fogalm</w:t>
      </w:r>
      <w:r w:rsidR="007A1AB8">
        <w:rPr>
          <w:rFonts w:eastAsia="DejaVu Sans" w:cs="Times New Roman"/>
          <w:lang w:eastAsia="hi-IN"/>
        </w:rPr>
        <w:t>át „</w:t>
      </w:r>
      <w:r w:rsidR="007A1AB8" w:rsidRPr="00743CDB">
        <w:rPr>
          <w:rFonts w:eastAsia="DejaVu Sans" w:cs="Times New Roman"/>
          <w:lang w:eastAsia="hi-IN"/>
        </w:rPr>
        <w:t>szociális konyha és népkonyha</w:t>
      </w:r>
      <w:r w:rsidR="007A1AB8">
        <w:rPr>
          <w:rFonts w:eastAsia="DejaVu Sans" w:cs="Times New Roman"/>
          <w:lang w:eastAsia="hi-IN"/>
        </w:rPr>
        <w:t>” fogalomra, a „</w:t>
      </w:r>
      <w:r w:rsidR="007A1AB8">
        <w:rPr>
          <w:rFonts w:eastAsia="Times New Roman"/>
        </w:rPr>
        <w:t>gyermekétkeztetés” fogal</w:t>
      </w:r>
      <w:r w:rsidR="00D54579">
        <w:rPr>
          <w:rFonts w:eastAsia="Times New Roman"/>
        </w:rPr>
        <w:t>mát</w:t>
      </w:r>
      <w:r w:rsidR="007A1AB8">
        <w:rPr>
          <w:rFonts w:eastAsia="Times New Roman"/>
        </w:rPr>
        <w:t xml:space="preserve"> pedig „intézményi és szünidei gyermekétkeztetés” kifejezésre</w:t>
      </w:r>
      <w:r w:rsidR="00D54579">
        <w:rPr>
          <w:rFonts w:eastAsia="Times New Roman"/>
        </w:rPr>
        <w:t xml:space="preserve"> kell</w:t>
      </w:r>
      <w:r w:rsidR="007A1AB8">
        <w:rPr>
          <w:rFonts w:eastAsia="Times New Roman"/>
        </w:rPr>
        <w:t xml:space="preserve"> módos</w:t>
      </w:r>
      <w:r w:rsidR="00D54579">
        <w:rPr>
          <w:rFonts w:eastAsia="Times New Roman"/>
        </w:rPr>
        <w:t xml:space="preserve">ítani, mely </w:t>
      </w:r>
      <w:r w:rsidR="007A1AB8">
        <w:rPr>
          <w:rFonts w:eastAsia="Times New Roman"/>
        </w:rPr>
        <w:t>módosítások</w:t>
      </w:r>
      <w:r w:rsidR="00D54579">
        <w:rPr>
          <w:rFonts w:eastAsia="Times New Roman"/>
        </w:rPr>
        <w:t>at</w:t>
      </w:r>
      <w:r w:rsidR="007A1AB8">
        <w:rPr>
          <w:rFonts w:eastAsia="Times New Roman"/>
        </w:rPr>
        <w:t xml:space="preserve"> az alaprendelet több pontjá</w:t>
      </w:r>
      <w:r w:rsidR="00D54579">
        <w:rPr>
          <w:rFonts w:eastAsia="Times New Roman"/>
        </w:rPr>
        <w:t>n</w:t>
      </w:r>
      <w:r w:rsidR="007A1AB8">
        <w:rPr>
          <w:rFonts w:eastAsia="Times New Roman"/>
        </w:rPr>
        <w:t xml:space="preserve"> is </w:t>
      </w:r>
      <w:r w:rsidR="00D54579">
        <w:rPr>
          <w:rFonts w:eastAsia="Times New Roman"/>
        </w:rPr>
        <w:t>át</w:t>
      </w:r>
      <w:r w:rsidR="007A1AB8">
        <w:rPr>
          <w:rFonts w:eastAsia="Times New Roman"/>
        </w:rPr>
        <w:t xml:space="preserve"> kell</w:t>
      </w:r>
      <w:r w:rsidR="00D54579">
        <w:rPr>
          <w:rFonts w:eastAsia="Times New Roman"/>
        </w:rPr>
        <w:t xml:space="preserve"> vezetni.</w:t>
      </w:r>
    </w:p>
    <w:p w14:paraId="2D60EC0B" w14:textId="77777777" w:rsidR="007A1AB8" w:rsidRPr="00743CDB" w:rsidRDefault="007A1AB8">
      <w:pPr>
        <w:widowControl/>
        <w:suppressAutoHyphens w:val="0"/>
        <w:rPr>
          <w:rFonts w:eastAsia="DejaVu Sans" w:cs="Times New Roman"/>
          <w:b/>
          <w:u w:val="single"/>
          <w:lang w:eastAsia="hi-IN"/>
        </w:rPr>
      </w:pPr>
    </w:p>
    <w:p w14:paraId="40149062" w14:textId="1E7E17EB" w:rsidR="00723CB8" w:rsidRPr="00743CDB" w:rsidRDefault="00723CB8" w:rsidP="00723CB8">
      <w:pPr>
        <w:autoSpaceDE w:val="0"/>
        <w:spacing w:before="240" w:after="120" w:line="300" w:lineRule="exact"/>
        <w:ind w:right="-1"/>
        <w:jc w:val="center"/>
        <w:rPr>
          <w:rFonts w:eastAsia="DejaVu Sans" w:cs="Times New Roman"/>
          <w:b/>
          <w:u w:val="single"/>
          <w:lang w:eastAsia="hi-IN"/>
        </w:rPr>
      </w:pPr>
      <w:r w:rsidRPr="00743CDB">
        <w:rPr>
          <w:rFonts w:eastAsia="DejaVu Sans" w:cs="Times New Roman"/>
          <w:b/>
          <w:u w:val="single"/>
          <w:lang w:eastAsia="hi-IN"/>
        </w:rPr>
        <w:lastRenderedPageBreak/>
        <w:t>Részletes indokolás</w:t>
      </w:r>
    </w:p>
    <w:p w14:paraId="6FF3CB20" w14:textId="77777777" w:rsidR="00723CB8" w:rsidRPr="00743CDB" w:rsidRDefault="00723CB8" w:rsidP="00723CB8">
      <w:pPr>
        <w:autoSpaceDE w:val="0"/>
        <w:spacing w:before="120" w:line="300" w:lineRule="exact"/>
        <w:ind w:right="-1"/>
        <w:jc w:val="both"/>
        <w:rPr>
          <w:rFonts w:eastAsia="DejaVu Sans" w:cs="Times New Roman"/>
          <w:lang w:eastAsia="hi-IN"/>
        </w:rPr>
      </w:pPr>
      <w:r w:rsidRPr="00743CDB">
        <w:rPr>
          <w:rFonts w:eastAsia="DejaVu Sans" w:cs="Times New Roman"/>
          <w:lang w:eastAsia="hi-IN"/>
        </w:rPr>
        <w:t>Az 1. §-hoz</w:t>
      </w:r>
    </w:p>
    <w:p w14:paraId="76C48E6C" w14:textId="336FFFEA" w:rsidR="00723CB8" w:rsidRPr="00743CDB" w:rsidRDefault="005C3CC0" w:rsidP="00723CB8">
      <w:pPr>
        <w:spacing w:after="200" w:line="300" w:lineRule="exact"/>
        <w:ind w:right="-1"/>
        <w:jc w:val="both"/>
        <w:rPr>
          <w:rFonts w:eastAsia="DejaVu Sans" w:cs="Times New Roman"/>
          <w:lang w:eastAsia="hi-IN"/>
        </w:rPr>
      </w:pPr>
      <w:r>
        <w:rPr>
          <w:rFonts w:eastAsia="DejaVu Sans" w:cs="Times New Roman"/>
          <w:lang w:eastAsia="hi-IN"/>
        </w:rPr>
        <w:t>Jogszabály változására tekintettel p</w:t>
      </w:r>
      <w:r w:rsidR="00A503AD" w:rsidRPr="00743CDB">
        <w:rPr>
          <w:rFonts w:eastAsia="DejaVu Sans" w:cs="Times New Roman"/>
          <w:lang w:eastAsia="hi-IN"/>
        </w:rPr>
        <w:t>ontosításra</w:t>
      </w:r>
      <w:r w:rsidR="00723CB8" w:rsidRPr="00743CDB">
        <w:rPr>
          <w:rFonts w:eastAsia="DejaVu Sans" w:cs="Times New Roman"/>
          <w:lang w:eastAsia="hi-IN"/>
        </w:rPr>
        <w:t xml:space="preserve"> került az étkeztetés fogalma a szociális konyha </w:t>
      </w:r>
      <w:r w:rsidR="00C61D2C" w:rsidRPr="00743CDB">
        <w:rPr>
          <w:rFonts w:eastAsia="DejaVu Sans" w:cs="Times New Roman"/>
          <w:lang w:eastAsia="hi-IN"/>
        </w:rPr>
        <w:t xml:space="preserve">és népkonyha </w:t>
      </w:r>
      <w:r w:rsidR="00723CB8" w:rsidRPr="00743CDB">
        <w:rPr>
          <w:rFonts w:eastAsia="DejaVu Sans" w:cs="Times New Roman"/>
          <w:lang w:eastAsia="hi-IN"/>
        </w:rPr>
        <w:t>megnevezéssel.</w:t>
      </w:r>
    </w:p>
    <w:p w14:paraId="6D98B28D" w14:textId="77777777" w:rsidR="00723CB8" w:rsidRPr="00743CDB" w:rsidRDefault="00723CB8" w:rsidP="00723CB8">
      <w:pPr>
        <w:spacing w:before="200" w:line="300" w:lineRule="exact"/>
        <w:ind w:right="-1"/>
        <w:jc w:val="both"/>
        <w:rPr>
          <w:rFonts w:eastAsia="DejaVu Sans" w:cs="Times New Roman"/>
          <w:lang w:eastAsia="hi-IN"/>
        </w:rPr>
      </w:pPr>
      <w:r w:rsidRPr="00743CDB">
        <w:rPr>
          <w:rFonts w:eastAsia="DejaVu Sans" w:cs="Times New Roman"/>
          <w:lang w:eastAsia="hi-IN"/>
        </w:rPr>
        <w:t>A 2. §-hoz</w:t>
      </w:r>
    </w:p>
    <w:p w14:paraId="1606CC07" w14:textId="7E0DBE7E" w:rsidR="00723CB8" w:rsidRPr="00743CDB" w:rsidRDefault="00B51591" w:rsidP="00723CB8">
      <w:pPr>
        <w:spacing w:after="200" w:line="300" w:lineRule="exact"/>
        <w:ind w:right="-1"/>
        <w:jc w:val="both"/>
        <w:rPr>
          <w:rFonts w:eastAsia="DejaVu Sans" w:cs="Times New Roman"/>
          <w:i/>
          <w:lang w:eastAsia="hi-IN"/>
        </w:rPr>
      </w:pPr>
      <w:r>
        <w:rPr>
          <w:rFonts w:eastAsia="DejaVu Sans" w:cs="Times New Roman"/>
          <w:lang w:eastAsia="hi-IN"/>
        </w:rPr>
        <w:t>Kiegészítésre</w:t>
      </w:r>
      <w:r w:rsidR="00723CB8" w:rsidRPr="00743CDB">
        <w:rPr>
          <w:rFonts w:eastAsia="DejaVu Sans" w:cs="Times New Roman"/>
          <w:lang w:eastAsia="hi-IN"/>
        </w:rPr>
        <w:t xml:space="preserve"> került a gyermekétkeztetés</w:t>
      </w:r>
      <w:r w:rsidR="00167D95">
        <w:rPr>
          <w:rFonts w:eastAsia="DejaVu Sans" w:cs="Times New Roman"/>
          <w:lang w:eastAsia="hi-IN"/>
        </w:rPr>
        <w:t xml:space="preserve"> a</w:t>
      </w:r>
      <w:r w:rsidR="00723CB8" w:rsidRPr="00743CDB">
        <w:rPr>
          <w:rFonts w:eastAsia="DejaVu Sans" w:cs="Times New Roman"/>
          <w:lang w:eastAsia="hi-IN"/>
        </w:rPr>
        <w:t xml:space="preserve"> szünidei gyermekétkeztetéssel</w:t>
      </w:r>
      <w:r w:rsidR="00C61D2C" w:rsidRPr="00743CDB">
        <w:rPr>
          <w:rFonts w:eastAsia="DejaVu Sans" w:cs="Times New Roman"/>
          <w:lang w:eastAsia="hi-IN"/>
        </w:rPr>
        <w:t>, valamint az ehhez tartozó ellátási formák</w:t>
      </w:r>
      <w:r w:rsidR="005C3CC0">
        <w:rPr>
          <w:rFonts w:eastAsia="DejaVu Sans" w:cs="Times New Roman"/>
          <w:lang w:eastAsia="hi-IN"/>
        </w:rPr>
        <w:t>ban</w:t>
      </w:r>
      <w:r w:rsidR="00C61D2C" w:rsidRPr="00743CDB">
        <w:rPr>
          <w:rFonts w:eastAsia="DejaVu Sans" w:cs="Times New Roman"/>
          <w:lang w:eastAsia="hi-IN"/>
        </w:rPr>
        <w:t xml:space="preserve"> </w:t>
      </w:r>
      <w:r w:rsidR="005C3CC0">
        <w:rPr>
          <w:rFonts w:eastAsia="DejaVu Sans" w:cs="Times New Roman"/>
          <w:lang w:eastAsia="hi-IN"/>
        </w:rPr>
        <w:t>p</w:t>
      </w:r>
      <w:r w:rsidR="005C3CC0" w:rsidRPr="00743CDB">
        <w:rPr>
          <w:rFonts w:eastAsia="DejaVu Sans" w:cs="Times New Roman"/>
          <w:lang w:eastAsia="hi-IN"/>
        </w:rPr>
        <w:t>ontosításra került</w:t>
      </w:r>
      <w:r w:rsidR="005C3CC0">
        <w:rPr>
          <w:rFonts w:eastAsia="DejaVu Sans" w:cs="Times New Roman"/>
          <w:lang w:eastAsia="hi-IN"/>
        </w:rPr>
        <w:t xml:space="preserve">ek </w:t>
      </w:r>
      <w:r w:rsidR="005C3CC0" w:rsidRPr="00743CDB">
        <w:rPr>
          <w:rFonts w:eastAsia="DejaVu Sans" w:cs="Times New Roman"/>
          <w:lang w:eastAsia="hi-IN"/>
        </w:rPr>
        <w:t xml:space="preserve">a </w:t>
      </w:r>
      <w:r w:rsidR="005C3CC0">
        <w:rPr>
          <w:rFonts w:eastAsia="DejaVu Sans" w:cs="Times New Roman"/>
          <w:lang w:eastAsia="hi-IN"/>
        </w:rPr>
        <w:t xml:space="preserve">köznevelési intézmények </w:t>
      </w:r>
      <w:r>
        <w:rPr>
          <w:rFonts w:eastAsia="DejaVu Sans" w:cs="Times New Roman"/>
          <w:lang w:eastAsia="hi-IN"/>
        </w:rPr>
        <w:t>típusai</w:t>
      </w:r>
      <w:r w:rsidR="005C3CC0">
        <w:rPr>
          <w:rFonts w:eastAsia="DejaVu Sans" w:cs="Times New Roman"/>
          <w:lang w:eastAsia="hi-IN"/>
        </w:rPr>
        <w:t>.</w:t>
      </w:r>
    </w:p>
    <w:p w14:paraId="1DCDE550" w14:textId="77777777" w:rsidR="00723CB8" w:rsidRPr="00743CDB" w:rsidRDefault="00723CB8" w:rsidP="00723CB8">
      <w:pPr>
        <w:spacing w:line="300" w:lineRule="exact"/>
        <w:ind w:right="-1"/>
        <w:jc w:val="both"/>
        <w:rPr>
          <w:rFonts w:eastAsia="DejaVu Sans" w:cs="Times New Roman"/>
          <w:lang w:eastAsia="hi-IN"/>
        </w:rPr>
      </w:pPr>
      <w:r w:rsidRPr="00743CDB">
        <w:rPr>
          <w:rFonts w:eastAsia="DejaVu Sans" w:cs="Times New Roman"/>
          <w:lang w:eastAsia="hi-IN"/>
        </w:rPr>
        <w:t>A 3. §-hoz</w:t>
      </w:r>
    </w:p>
    <w:p w14:paraId="0F68A893" w14:textId="7006BC4E" w:rsidR="00167D95" w:rsidRPr="00743CDB" w:rsidRDefault="00167D95" w:rsidP="00167D95">
      <w:pPr>
        <w:pStyle w:val="Szvegtrzs21"/>
        <w:tabs>
          <w:tab w:val="left" w:pos="-2410"/>
        </w:tabs>
        <w:spacing w:after="0" w:line="261" w:lineRule="exact"/>
        <w:ind w:right="-1"/>
        <w:jc w:val="both"/>
        <w:rPr>
          <w:rFonts w:cs="Times New Roman"/>
        </w:rPr>
      </w:pPr>
      <w:r w:rsidRPr="00743CDB">
        <w:rPr>
          <w:rFonts w:eastAsia="DejaVu Sans" w:cs="Times New Roman"/>
          <w:lang w:eastAsia="hi-IN"/>
        </w:rPr>
        <w:t>A</w:t>
      </w:r>
      <w:r>
        <w:rPr>
          <w:rFonts w:eastAsia="DejaVu Sans" w:cs="Times New Roman"/>
          <w:lang w:eastAsia="hi-IN"/>
        </w:rPr>
        <w:t xml:space="preserve"> szolgáltatási önköltség számításának alapjául szolgáló fogalmak kerültek</w:t>
      </w:r>
      <w:r w:rsidRPr="00167D95">
        <w:rPr>
          <w:rFonts w:eastAsia="DejaVu Sans" w:cs="Times New Roman"/>
          <w:lang w:eastAsia="hi-IN"/>
        </w:rPr>
        <w:t xml:space="preserve"> </w:t>
      </w:r>
      <w:r>
        <w:rPr>
          <w:rFonts w:eastAsia="DejaVu Sans" w:cs="Times New Roman"/>
          <w:lang w:eastAsia="hi-IN"/>
        </w:rPr>
        <w:t>pontosításra.</w:t>
      </w:r>
    </w:p>
    <w:p w14:paraId="14AB982A" w14:textId="77777777" w:rsidR="000F78EE" w:rsidRDefault="000F78EE" w:rsidP="000F78EE">
      <w:pPr>
        <w:spacing w:line="300" w:lineRule="exact"/>
        <w:ind w:right="-1"/>
        <w:jc w:val="both"/>
        <w:rPr>
          <w:rFonts w:eastAsia="DejaVu Sans" w:cs="Times New Roman"/>
          <w:lang w:eastAsia="hi-IN"/>
        </w:rPr>
      </w:pPr>
    </w:p>
    <w:p w14:paraId="1FF6120D" w14:textId="1650A97A" w:rsidR="000F78EE" w:rsidRPr="001A10A8" w:rsidRDefault="000F78EE" w:rsidP="000F78EE">
      <w:pPr>
        <w:spacing w:line="300" w:lineRule="exact"/>
        <w:ind w:right="-1"/>
        <w:jc w:val="both"/>
        <w:rPr>
          <w:rFonts w:eastAsia="DejaVu Sans" w:cs="Times New Roman"/>
          <w:lang w:eastAsia="hi-IN"/>
        </w:rPr>
      </w:pPr>
      <w:r w:rsidRPr="001A10A8">
        <w:rPr>
          <w:rFonts w:eastAsia="DejaVu Sans" w:cs="Times New Roman"/>
          <w:lang w:eastAsia="hi-IN"/>
        </w:rPr>
        <w:t>A 4. §-hoz</w:t>
      </w:r>
    </w:p>
    <w:p w14:paraId="3E1F43D4" w14:textId="3CDFD42C" w:rsidR="000F78EE" w:rsidRPr="001A10A8" w:rsidRDefault="000F78EE" w:rsidP="000F78EE">
      <w:pPr>
        <w:pStyle w:val="Szvegtrzs21"/>
        <w:tabs>
          <w:tab w:val="left" w:pos="-2410"/>
        </w:tabs>
        <w:spacing w:after="0" w:line="261" w:lineRule="exact"/>
        <w:ind w:right="-1"/>
        <w:jc w:val="both"/>
        <w:rPr>
          <w:rFonts w:eastAsia="DejaVu Sans" w:cs="Times New Roman"/>
          <w:lang w:eastAsia="hi-IN"/>
        </w:rPr>
      </w:pPr>
      <w:r w:rsidRPr="001A10A8">
        <w:rPr>
          <w:rFonts w:eastAsia="DejaVu Sans" w:cs="Times New Roman"/>
          <w:lang w:eastAsia="hi-IN"/>
        </w:rPr>
        <w:t xml:space="preserve">A köznevelési intézmények típusainak és a jogszabályi hivatkozások pontosítása a Rendelet </w:t>
      </w:r>
      <w:r w:rsidR="0020256E" w:rsidRPr="001A10A8">
        <w:rPr>
          <w:rFonts w:eastAsia="DejaVu Sans" w:cs="Times New Roman"/>
          <w:lang w:eastAsia="hi-IN"/>
        </w:rPr>
        <w:t xml:space="preserve">több szakaszának </w:t>
      </w:r>
      <w:r w:rsidRPr="001A10A8">
        <w:rPr>
          <w:rFonts w:eastAsia="DejaVu Sans" w:cs="Times New Roman"/>
          <w:lang w:eastAsia="hi-IN"/>
        </w:rPr>
        <w:t>módosítását</w:t>
      </w:r>
      <w:r w:rsidR="0020256E" w:rsidRPr="001A10A8">
        <w:rPr>
          <w:rFonts w:eastAsia="DejaVu Sans" w:cs="Times New Roman"/>
          <w:lang w:eastAsia="hi-IN"/>
        </w:rPr>
        <w:t xml:space="preserve"> is szükségessé tette.</w:t>
      </w:r>
    </w:p>
    <w:p w14:paraId="62BC483D" w14:textId="0573D343" w:rsidR="00723CB8" w:rsidRPr="00743CDB" w:rsidRDefault="00723CB8" w:rsidP="00723CB8">
      <w:pPr>
        <w:spacing w:before="200" w:line="300" w:lineRule="exact"/>
        <w:ind w:right="-1"/>
        <w:jc w:val="both"/>
        <w:rPr>
          <w:rFonts w:eastAsia="DejaVu Sans" w:cs="Times New Roman"/>
          <w:lang w:eastAsia="hi-IN"/>
        </w:rPr>
      </w:pPr>
      <w:r w:rsidRPr="001A10A8">
        <w:rPr>
          <w:rFonts w:eastAsia="DejaVu Sans" w:cs="Times New Roman"/>
          <w:lang w:eastAsia="hi-IN"/>
        </w:rPr>
        <w:t>A</w:t>
      </w:r>
      <w:r w:rsidR="00167D95" w:rsidRPr="001A10A8">
        <w:rPr>
          <w:rFonts w:eastAsia="DejaVu Sans" w:cs="Times New Roman"/>
          <w:lang w:eastAsia="hi-IN"/>
        </w:rPr>
        <w:t>z</w:t>
      </w:r>
      <w:r w:rsidRPr="001A10A8">
        <w:rPr>
          <w:rFonts w:eastAsia="DejaVu Sans" w:cs="Times New Roman"/>
          <w:lang w:eastAsia="hi-IN"/>
        </w:rPr>
        <w:t xml:space="preserve"> </w:t>
      </w:r>
      <w:r w:rsidR="00167D95" w:rsidRPr="001A10A8">
        <w:rPr>
          <w:rFonts w:eastAsia="DejaVu Sans" w:cs="Times New Roman"/>
          <w:lang w:eastAsia="hi-IN"/>
        </w:rPr>
        <w:t>5</w:t>
      </w:r>
      <w:r w:rsidRPr="001A10A8">
        <w:rPr>
          <w:rFonts w:eastAsia="DejaVu Sans" w:cs="Times New Roman"/>
          <w:lang w:eastAsia="hi-IN"/>
        </w:rPr>
        <w:t>. §-hoz</w:t>
      </w:r>
    </w:p>
    <w:p w14:paraId="6C2C48EA" w14:textId="714EDCD4" w:rsidR="00723CB8" w:rsidRPr="00743CDB" w:rsidRDefault="0020256E" w:rsidP="00723CB8">
      <w:pPr>
        <w:spacing w:line="300" w:lineRule="exact"/>
        <w:ind w:right="-1"/>
        <w:jc w:val="both"/>
        <w:rPr>
          <w:rFonts w:eastAsia="DejaVu Sans" w:cs="Times New Roman"/>
          <w:lang w:eastAsia="hi-IN"/>
        </w:rPr>
      </w:pPr>
      <w:r>
        <w:rPr>
          <w:rFonts w:eastAsia="DejaVu Sans" w:cs="Times New Roman"/>
          <w:lang w:eastAsia="hi-IN"/>
        </w:rPr>
        <w:t xml:space="preserve">A </w:t>
      </w:r>
      <w:r w:rsidRPr="00743CDB">
        <w:rPr>
          <w:rFonts w:eastAsia="DejaVu Sans" w:cs="Times New Roman"/>
          <w:lang w:eastAsia="hi-IN"/>
        </w:rPr>
        <w:t>módosítást</w:t>
      </w:r>
      <w:r>
        <w:rPr>
          <w:rFonts w:eastAsia="DejaVu Sans" w:cs="Times New Roman"/>
          <w:lang w:eastAsia="hi-IN"/>
        </w:rPr>
        <w:t xml:space="preserve"> </w:t>
      </w:r>
      <w:r w:rsidR="003B2504">
        <w:rPr>
          <w:rFonts w:eastAsia="DejaVu Sans" w:cs="Times New Roman"/>
          <w:lang w:eastAsia="hi-IN"/>
        </w:rPr>
        <w:t>j</w:t>
      </w:r>
      <w:r w:rsidR="005C3CC0">
        <w:rPr>
          <w:rFonts w:eastAsia="DejaVu Sans" w:cs="Times New Roman"/>
          <w:lang w:eastAsia="hi-IN"/>
        </w:rPr>
        <w:t xml:space="preserve">ogszabályszerkesztési előírás, valamint </w:t>
      </w:r>
      <w:r w:rsidR="000F78EE">
        <w:rPr>
          <w:rFonts w:eastAsia="DejaVu Sans" w:cs="Times New Roman"/>
          <w:lang w:eastAsia="hi-IN"/>
        </w:rPr>
        <w:t>i</w:t>
      </w:r>
      <w:r w:rsidR="000F78EE" w:rsidRPr="00743CDB">
        <w:rPr>
          <w:rFonts w:eastAsia="DejaVu Sans" w:cs="Times New Roman"/>
          <w:lang w:eastAsia="hi-IN"/>
        </w:rPr>
        <w:t xml:space="preserve">ntézményi átszervezés </w:t>
      </w:r>
      <w:r w:rsidR="000F78EE">
        <w:rPr>
          <w:rFonts w:eastAsia="DejaVu Sans" w:cs="Times New Roman"/>
          <w:lang w:eastAsia="hi-IN"/>
        </w:rPr>
        <w:t xml:space="preserve">miatt </w:t>
      </w:r>
      <w:r w:rsidR="00723CB8" w:rsidRPr="00743CDB">
        <w:rPr>
          <w:rFonts w:eastAsia="DejaVu Sans" w:cs="Times New Roman"/>
          <w:lang w:eastAsia="hi-IN"/>
        </w:rPr>
        <w:t xml:space="preserve">a személyes gondoskodást nyújtó gyermekjóléti alapszolgáltatást biztosító intézmények felsorolásában </w:t>
      </w:r>
      <w:r w:rsidR="00C61D2C" w:rsidRPr="00743CDB">
        <w:rPr>
          <w:rFonts w:eastAsia="DejaVu Sans" w:cs="Times New Roman"/>
          <w:lang w:eastAsia="hi-IN"/>
        </w:rPr>
        <w:t>történ</w:t>
      </w:r>
      <w:r w:rsidR="000F78EE">
        <w:rPr>
          <w:rFonts w:eastAsia="DejaVu Sans" w:cs="Times New Roman"/>
          <w:lang w:eastAsia="hi-IN"/>
        </w:rPr>
        <w:t>t változás</w:t>
      </w:r>
      <w:r w:rsidR="00723CB8" w:rsidRPr="00743CDB">
        <w:rPr>
          <w:rFonts w:eastAsia="DejaVu Sans" w:cs="Times New Roman"/>
          <w:lang w:eastAsia="hi-IN"/>
        </w:rPr>
        <w:t xml:space="preserve"> </w:t>
      </w:r>
      <w:r w:rsidR="005C3CC0" w:rsidRPr="00743CDB">
        <w:rPr>
          <w:rFonts w:eastAsia="DejaVu Sans" w:cs="Times New Roman"/>
          <w:lang w:eastAsia="hi-IN"/>
        </w:rPr>
        <w:t>tette szükségessé</w:t>
      </w:r>
      <w:r w:rsidR="00723CB8" w:rsidRPr="00743CDB">
        <w:rPr>
          <w:rFonts w:eastAsia="DejaVu Sans" w:cs="Times New Roman"/>
          <w:lang w:eastAsia="hi-IN"/>
        </w:rPr>
        <w:t xml:space="preserve">. </w:t>
      </w:r>
    </w:p>
    <w:p w14:paraId="3F599F46" w14:textId="477C6AF6" w:rsidR="00743CDB" w:rsidRPr="00743CDB" w:rsidRDefault="00743CDB" w:rsidP="00743CDB">
      <w:pPr>
        <w:spacing w:before="200" w:line="300" w:lineRule="exact"/>
        <w:ind w:right="-1"/>
        <w:jc w:val="both"/>
        <w:rPr>
          <w:rFonts w:eastAsia="DejaVu Sans" w:cs="Times New Roman"/>
          <w:lang w:eastAsia="hi-IN"/>
        </w:rPr>
      </w:pPr>
      <w:r w:rsidRPr="00743CDB">
        <w:rPr>
          <w:rFonts w:eastAsia="DejaVu Sans" w:cs="Times New Roman"/>
          <w:lang w:eastAsia="hi-IN"/>
        </w:rPr>
        <w:t xml:space="preserve">A </w:t>
      </w:r>
      <w:r w:rsidR="00BD7D25">
        <w:rPr>
          <w:rFonts w:eastAsia="DejaVu Sans" w:cs="Times New Roman"/>
          <w:lang w:eastAsia="hi-IN"/>
        </w:rPr>
        <w:t>6</w:t>
      </w:r>
      <w:r w:rsidRPr="00743CDB">
        <w:rPr>
          <w:rFonts w:eastAsia="DejaVu Sans" w:cs="Times New Roman"/>
          <w:lang w:eastAsia="hi-IN"/>
        </w:rPr>
        <w:t>. § (1) bekezdéséhez</w:t>
      </w:r>
    </w:p>
    <w:p w14:paraId="6C402103" w14:textId="7ED1494A" w:rsidR="00743CDB" w:rsidRPr="00743CDB" w:rsidRDefault="00743CDB" w:rsidP="00743CDB">
      <w:pPr>
        <w:spacing w:after="200" w:line="300" w:lineRule="exact"/>
        <w:ind w:right="-1"/>
        <w:jc w:val="both"/>
        <w:rPr>
          <w:rFonts w:eastAsia="DejaVu Sans" w:cs="Times New Roman"/>
          <w:lang w:eastAsia="hi-IN"/>
        </w:rPr>
      </w:pPr>
      <w:r w:rsidRPr="00743CDB">
        <w:rPr>
          <w:rFonts w:eastAsia="DejaVu Sans" w:cs="Times New Roman"/>
          <w:lang w:eastAsia="hi-IN"/>
        </w:rPr>
        <w:t xml:space="preserve">A Rendelet </w:t>
      </w:r>
      <w:r>
        <w:rPr>
          <w:rFonts w:eastAsia="DejaVu Sans" w:cs="Times New Roman"/>
          <w:lang w:eastAsia="hi-IN"/>
        </w:rPr>
        <w:t>1</w:t>
      </w:r>
      <w:r w:rsidRPr="00743CDB">
        <w:rPr>
          <w:rFonts w:eastAsia="DejaVu Sans" w:cs="Times New Roman"/>
          <w:lang w:eastAsia="hi-IN"/>
        </w:rPr>
        <w:t xml:space="preserve">. mellékletének módosítását a </w:t>
      </w:r>
      <w:r>
        <w:rPr>
          <w:rFonts w:eastAsia="DejaVu Sans" w:cs="Times New Roman"/>
          <w:lang w:eastAsia="hi-IN"/>
        </w:rPr>
        <w:t>szociális étkeztetés</w:t>
      </w:r>
      <w:r w:rsidR="00427BF2">
        <w:rPr>
          <w:rFonts w:eastAsia="DejaVu Sans" w:cs="Times New Roman"/>
          <w:lang w:eastAsia="hi-IN"/>
        </w:rPr>
        <w:t xml:space="preserve"> megnevezésének jogszabályi változása</w:t>
      </w:r>
      <w:r w:rsidRPr="00743CDB">
        <w:rPr>
          <w:rFonts w:eastAsia="DejaVu Sans" w:cs="Times New Roman"/>
          <w:lang w:eastAsia="hi-IN"/>
        </w:rPr>
        <w:t xml:space="preserve"> tette szükségessé.</w:t>
      </w:r>
    </w:p>
    <w:p w14:paraId="733F4F19" w14:textId="0B202CFF" w:rsidR="00743CDB" w:rsidRPr="00743CDB" w:rsidRDefault="00743CDB" w:rsidP="00743CDB">
      <w:pPr>
        <w:spacing w:before="200" w:line="300" w:lineRule="exact"/>
        <w:ind w:right="-1"/>
        <w:jc w:val="both"/>
        <w:rPr>
          <w:rFonts w:eastAsia="DejaVu Sans" w:cs="Times New Roman"/>
          <w:lang w:eastAsia="hi-IN"/>
        </w:rPr>
      </w:pPr>
      <w:r w:rsidRPr="00743CDB">
        <w:rPr>
          <w:rFonts w:eastAsia="DejaVu Sans" w:cs="Times New Roman"/>
          <w:lang w:eastAsia="hi-IN"/>
        </w:rPr>
        <w:t xml:space="preserve">A </w:t>
      </w:r>
      <w:r w:rsidR="00BD7D25">
        <w:rPr>
          <w:rFonts w:eastAsia="DejaVu Sans" w:cs="Times New Roman"/>
          <w:lang w:eastAsia="hi-IN"/>
        </w:rPr>
        <w:t>6</w:t>
      </w:r>
      <w:r w:rsidRPr="00743CDB">
        <w:rPr>
          <w:rFonts w:eastAsia="DejaVu Sans" w:cs="Times New Roman"/>
          <w:lang w:eastAsia="hi-IN"/>
        </w:rPr>
        <w:t>. § (</w:t>
      </w:r>
      <w:r w:rsidR="00427BF2">
        <w:rPr>
          <w:rFonts w:eastAsia="DejaVu Sans" w:cs="Times New Roman"/>
          <w:lang w:eastAsia="hi-IN"/>
        </w:rPr>
        <w:t>2</w:t>
      </w:r>
      <w:r w:rsidRPr="00743CDB">
        <w:rPr>
          <w:rFonts w:eastAsia="DejaVu Sans" w:cs="Times New Roman"/>
          <w:lang w:eastAsia="hi-IN"/>
        </w:rPr>
        <w:t>) bekezdéséhez</w:t>
      </w:r>
    </w:p>
    <w:p w14:paraId="795D8D6E" w14:textId="702A62E7" w:rsidR="00427BF2" w:rsidRPr="00743CDB" w:rsidRDefault="00427BF2" w:rsidP="00427BF2">
      <w:pPr>
        <w:spacing w:after="200" w:line="300" w:lineRule="exact"/>
        <w:ind w:right="-1"/>
        <w:jc w:val="both"/>
        <w:rPr>
          <w:rFonts w:eastAsia="DejaVu Sans" w:cs="Times New Roman"/>
          <w:lang w:eastAsia="hi-IN"/>
        </w:rPr>
      </w:pPr>
      <w:r w:rsidRPr="00743CDB">
        <w:rPr>
          <w:rFonts w:eastAsia="DejaVu Sans" w:cs="Times New Roman"/>
          <w:lang w:eastAsia="hi-IN"/>
        </w:rPr>
        <w:t xml:space="preserve">A Rendelet </w:t>
      </w:r>
      <w:r>
        <w:rPr>
          <w:rFonts w:eastAsia="DejaVu Sans" w:cs="Times New Roman"/>
          <w:lang w:eastAsia="hi-IN"/>
        </w:rPr>
        <w:t>2</w:t>
      </w:r>
      <w:r w:rsidRPr="00743CDB">
        <w:rPr>
          <w:rFonts w:eastAsia="DejaVu Sans" w:cs="Times New Roman"/>
          <w:lang w:eastAsia="hi-IN"/>
        </w:rPr>
        <w:t xml:space="preserve">. mellékletének módosítását a </w:t>
      </w:r>
      <w:r w:rsidR="00DF3975">
        <w:rPr>
          <w:rFonts w:eastAsia="DejaVu Sans" w:cs="Times New Roman"/>
          <w:lang w:eastAsia="hi-IN"/>
        </w:rPr>
        <w:t xml:space="preserve">köznevelési </w:t>
      </w:r>
      <w:r w:rsidR="005C3CC0">
        <w:rPr>
          <w:rFonts w:eastAsia="DejaVu Sans" w:cs="Times New Roman"/>
          <w:lang w:eastAsia="hi-IN"/>
        </w:rPr>
        <w:t>intézmények</w:t>
      </w:r>
      <w:r>
        <w:rPr>
          <w:rFonts w:eastAsia="DejaVu Sans" w:cs="Times New Roman"/>
          <w:lang w:eastAsia="hi-IN"/>
        </w:rPr>
        <w:t xml:space="preserve"> </w:t>
      </w:r>
      <w:r w:rsidR="00167D95">
        <w:rPr>
          <w:rFonts w:eastAsia="DejaVu Sans" w:cs="Times New Roman"/>
          <w:lang w:eastAsia="hi-IN"/>
        </w:rPr>
        <w:t>típusainak pontos</w:t>
      </w:r>
      <w:r w:rsidR="000F78EE">
        <w:rPr>
          <w:rFonts w:eastAsia="DejaVu Sans" w:cs="Times New Roman"/>
          <w:lang w:eastAsia="hi-IN"/>
        </w:rPr>
        <w:t>í</w:t>
      </w:r>
      <w:r w:rsidR="00167D95">
        <w:rPr>
          <w:rFonts w:eastAsia="DejaVu Sans" w:cs="Times New Roman"/>
          <w:lang w:eastAsia="hi-IN"/>
        </w:rPr>
        <w:t>tása</w:t>
      </w:r>
      <w:r w:rsidRPr="00743CDB">
        <w:rPr>
          <w:rFonts w:eastAsia="DejaVu Sans" w:cs="Times New Roman"/>
          <w:lang w:eastAsia="hi-IN"/>
        </w:rPr>
        <w:t xml:space="preserve"> tette szükségessé.</w:t>
      </w:r>
    </w:p>
    <w:p w14:paraId="79F62367" w14:textId="6C6AED01" w:rsidR="00723CB8" w:rsidRPr="00743CDB" w:rsidRDefault="00723CB8" w:rsidP="00723CB8">
      <w:pPr>
        <w:spacing w:before="200" w:line="300" w:lineRule="exact"/>
        <w:ind w:right="-1"/>
        <w:jc w:val="both"/>
        <w:rPr>
          <w:rFonts w:eastAsia="DejaVu Sans" w:cs="Times New Roman"/>
          <w:lang w:eastAsia="hi-IN"/>
        </w:rPr>
      </w:pPr>
      <w:r w:rsidRPr="00743CDB">
        <w:rPr>
          <w:rFonts w:eastAsia="DejaVu Sans" w:cs="Times New Roman"/>
          <w:lang w:eastAsia="hi-IN"/>
        </w:rPr>
        <w:t xml:space="preserve">A </w:t>
      </w:r>
      <w:r w:rsidR="00BD7D25">
        <w:rPr>
          <w:rFonts w:eastAsia="DejaVu Sans" w:cs="Times New Roman"/>
          <w:lang w:eastAsia="hi-IN"/>
        </w:rPr>
        <w:t>6</w:t>
      </w:r>
      <w:r w:rsidRPr="00743CDB">
        <w:rPr>
          <w:rFonts w:eastAsia="DejaVu Sans" w:cs="Times New Roman"/>
          <w:lang w:eastAsia="hi-IN"/>
        </w:rPr>
        <w:t>. § (</w:t>
      </w:r>
      <w:r w:rsidR="00427BF2">
        <w:rPr>
          <w:rFonts w:eastAsia="DejaVu Sans" w:cs="Times New Roman"/>
          <w:lang w:eastAsia="hi-IN"/>
        </w:rPr>
        <w:t>3</w:t>
      </w:r>
      <w:r w:rsidRPr="00743CDB">
        <w:rPr>
          <w:rFonts w:eastAsia="DejaVu Sans" w:cs="Times New Roman"/>
          <w:lang w:eastAsia="hi-IN"/>
        </w:rPr>
        <w:t>) bekezdéséhez</w:t>
      </w:r>
    </w:p>
    <w:p w14:paraId="70A494FE" w14:textId="275D937F" w:rsidR="00723CB8" w:rsidRPr="00743CDB" w:rsidRDefault="00723CB8" w:rsidP="00723CB8">
      <w:pPr>
        <w:spacing w:after="200" w:line="300" w:lineRule="exact"/>
        <w:ind w:right="-1"/>
        <w:jc w:val="both"/>
        <w:rPr>
          <w:rFonts w:eastAsia="DejaVu Sans" w:cs="Times New Roman"/>
          <w:lang w:eastAsia="hi-IN"/>
        </w:rPr>
      </w:pPr>
      <w:r w:rsidRPr="00743CDB">
        <w:rPr>
          <w:rFonts w:eastAsia="DejaVu Sans" w:cs="Times New Roman"/>
          <w:lang w:eastAsia="hi-IN"/>
        </w:rPr>
        <w:t>A</w:t>
      </w:r>
      <w:r w:rsidR="009F2596" w:rsidRPr="00743CDB">
        <w:rPr>
          <w:rFonts w:eastAsia="DejaVu Sans" w:cs="Times New Roman"/>
          <w:lang w:eastAsia="hi-IN"/>
        </w:rPr>
        <w:t xml:space="preserve"> Rendelet</w:t>
      </w:r>
      <w:r w:rsidRPr="00743CDB">
        <w:rPr>
          <w:rFonts w:eastAsia="DejaVu Sans" w:cs="Times New Roman"/>
          <w:lang w:eastAsia="hi-IN"/>
        </w:rPr>
        <w:t xml:space="preserve"> </w:t>
      </w:r>
      <w:r w:rsidR="009F2596" w:rsidRPr="00743CDB">
        <w:rPr>
          <w:rFonts w:eastAsia="DejaVu Sans" w:cs="Times New Roman"/>
          <w:lang w:eastAsia="hi-IN"/>
        </w:rPr>
        <w:t>3</w:t>
      </w:r>
      <w:r w:rsidRPr="00743CDB">
        <w:rPr>
          <w:rFonts w:eastAsia="DejaVu Sans" w:cs="Times New Roman"/>
          <w:lang w:eastAsia="hi-IN"/>
        </w:rPr>
        <w:t>. melléklet</w:t>
      </w:r>
      <w:r w:rsidR="009F2596" w:rsidRPr="00743CDB">
        <w:rPr>
          <w:rFonts w:eastAsia="DejaVu Sans" w:cs="Times New Roman"/>
          <w:lang w:eastAsia="hi-IN"/>
        </w:rPr>
        <w:t>ének</w:t>
      </w:r>
      <w:r w:rsidRPr="00743CDB">
        <w:rPr>
          <w:rFonts w:eastAsia="DejaVu Sans" w:cs="Times New Roman"/>
          <w:lang w:eastAsia="hi-IN"/>
        </w:rPr>
        <w:t xml:space="preserve"> </w:t>
      </w:r>
      <w:r w:rsidR="009F2596" w:rsidRPr="00743CDB">
        <w:rPr>
          <w:rFonts w:eastAsia="DejaVu Sans" w:cs="Times New Roman"/>
          <w:lang w:eastAsia="hi-IN"/>
        </w:rPr>
        <w:t xml:space="preserve">módosítását </w:t>
      </w:r>
      <w:r w:rsidRPr="00743CDB">
        <w:rPr>
          <w:rFonts w:eastAsia="DejaVu Sans" w:cs="Times New Roman"/>
          <w:lang w:eastAsia="hi-IN"/>
        </w:rPr>
        <w:t>a tárgyévre tervezett adatok alapján számított szolgáltatási önköltség egy ellátottra jutó összegének meghatározása tette szükségessé.</w:t>
      </w:r>
    </w:p>
    <w:p w14:paraId="43A3F82A" w14:textId="5D132C4F" w:rsidR="00723CB8" w:rsidRPr="00743CDB" w:rsidRDefault="00723CB8" w:rsidP="00723CB8">
      <w:pPr>
        <w:spacing w:before="200" w:line="300" w:lineRule="exact"/>
        <w:ind w:right="-1"/>
        <w:jc w:val="both"/>
        <w:rPr>
          <w:rFonts w:eastAsia="DejaVu Sans" w:cs="Times New Roman"/>
          <w:lang w:eastAsia="hi-IN"/>
        </w:rPr>
      </w:pPr>
      <w:r w:rsidRPr="00743CDB">
        <w:rPr>
          <w:rFonts w:eastAsia="DejaVu Sans" w:cs="Times New Roman"/>
          <w:lang w:eastAsia="hi-IN"/>
        </w:rPr>
        <w:t xml:space="preserve">A </w:t>
      </w:r>
      <w:r w:rsidR="00BD7D25">
        <w:rPr>
          <w:rFonts w:eastAsia="DejaVu Sans" w:cs="Times New Roman"/>
          <w:lang w:eastAsia="hi-IN"/>
        </w:rPr>
        <w:t>6</w:t>
      </w:r>
      <w:r w:rsidRPr="00743CDB">
        <w:rPr>
          <w:rFonts w:eastAsia="DejaVu Sans" w:cs="Times New Roman"/>
          <w:lang w:eastAsia="hi-IN"/>
        </w:rPr>
        <w:t>. § (</w:t>
      </w:r>
      <w:r w:rsidR="00427BF2">
        <w:rPr>
          <w:rFonts w:eastAsia="DejaVu Sans" w:cs="Times New Roman"/>
          <w:lang w:eastAsia="hi-IN"/>
        </w:rPr>
        <w:t>4</w:t>
      </w:r>
      <w:r w:rsidRPr="00743CDB">
        <w:rPr>
          <w:rFonts w:eastAsia="DejaVu Sans" w:cs="Times New Roman"/>
          <w:lang w:eastAsia="hi-IN"/>
        </w:rPr>
        <w:t>) bekezdéséhez</w:t>
      </w:r>
    </w:p>
    <w:p w14:paraId="04743E99" w14:textId="47354632" w:rsidR="00723CB8" w:rsidRPr="00743CDB" w:rsidRDefault="009F2596" w:rsidP="00723CB8">
      <w:pPr>
        <w:spacing w:after="200" w:line="300" w:lineRule="exact"/>
        <w:ind w:right="-1"/>
        <w:jc w:val="both"/>
        <w:rPr>
          <w:rFonts w:eastAsia="DejaVu Sans" w:cs="Times New Roman"/>
          <w:lang w:eastAsia="hi-IN"/>
        </w:rPr>
      </w:pPr>
      <w:r w:rsidRPr="00743CDB">
        <w:rPr>
          <w:rFonts w:eastAsia="DejaVu Sans" w:cs="Times New Roman"/>
          <w:lang w:eastAsia="hi-IN"/>
        </w:rPr>
        <w:t xml:space="preserve">A Rendelet 4. mellékletének módosítását </w:t>
      </w:r>
      <w:r w:rsidR="00723CB8" w:rsidRPr="00743CDB">
        <w:rPr>
          <w:rFonts w:eastAsia="DejaVu Sans" w:cs="Times New Roman"/>
          <w:lang w:eastAsia="hi-IN"/>
        </w:rPr>
        <w:t xml:space="preserve">a tárgyévre tervezett adatok alapján számított szolgáltatási önköltség és a központi </w:t>
      </w:r>
      <w:r w:rsidR="005C3CC0">
        <w:rPr>
          <w:rFonts w:eastAsia="DejaVu Sans" w:cs="Times New Roman"/>
          <w:lang w:eastAsia="hi-IN"/>
        </w:rPr>
        <w:t xml:space="preserve">állami </w:t>
      </w:r>
      <w:r w:rsidR="00723CB8" w:rsidRPr="00743CDB">
        <w:rPr>
          <w:rFonts w:eastAsia="DejaVu Sans" w:cs="Times New Roman"/>
          <w:lang w:eastAsia="hi-IN"/>
        </w:rPr>
        <w:t>támogatás különbözetének meghatározása tette szükségessé.</w:t>
      </w:r>
    </w:p>
    <w:p w14:paraId="7A92372A" w14:textId="05AD8C3E" w:rsidR="00723CB8" w:rsidRPr="00743CDB" w:rsidRDefault="00723CB8" w:rsidP="00723CB8">
      <w:pPr>
        <w:autoSpaceDE w:val="0"/>
        <w:spacing w:before="180" w:line="300" w:lineRule="exact"/>
        <w:ind w:right="-1"/>
        <w:jc w:val="both"/>
        <w:rPr>
          <w:rFonts w:eastAsia="Times New Roman" w:cs="Times New Roman"/>
        </w:rPr>
      </w:pPr>
      <w:r w:rsidRPr="00743CDB">
        <w:rPr>
          <w:rFonts w:eastAsia="DejaVu Sans" w:cs="Times New Roman"/>
          <w:lang w:eastAsia="hi-IN"/>
        </w:rPr>
        <w:t xml:space="preserve">A </w:t>
      </w:r>
      <w:r w:rsidR="00BD7D25">
        <w:rPr>
          <w:rFonts w:eastAsia="DejaVu Sans" w:cs="Times New Roman"/>
          <w:lang w:eastAsia="hi-IN"/>
        </w:rPr>
        <w:t>7</w:t>
      </w:r>
      <w:r w:rsidRPr="00743CDB">
        <w:rPr>
          <w:rFonts w:eastAsia="DejaVu Sans" w:cs="Times New Roman"/>
          <w:lang w:eastAsia="hi-IN"/>
        </w:rPr>
        <w:t xml:space="preserve">. § -hoz </w:t>
      </w:r>
    </w:p>
    <w:p w14:paraId="565B4051" w14:textId="3E5047C4" w:rsidR="00723CB8" w:rsidRPr="00743CDB" w:rsidRDefault="00723CB8" w:rsidP="00723CB8">
      <w:pPr>
        <w:spacing w:line="300" w:lineRule="exact"/>
        <w:ind w:right="-1"/>
        <w:jc w:val="both"/>
        <w:rPr>
          <w:rFonts w:eastAsia="DejaVu Sans" w:cs="Times New Roman"/>
          <w:lang w:eastAsia="hi-IN"/>
        </w:rPr>
      </w:pPr>
      <w:r w:rsidRPr="00743CDB">
        <w:rPr>
          <w:rFonts w:eastAsia="DejaVu Sans" w:cs="Times New Roman"/>
          <w:lang w:eastAsia="hi-IN"/>
        </w:rPr>
        <w:t>Hatályba léptető rendelkezést tartalmaz.</w:t>
      </w:r>
    </w:p>
    <w:p w14:paraId="5C6A75B1" w14:textId="77777777" w:rsidR="00723CB8" w:rsidRPr="00743CDB" w:rsidRDefault="00723CB8" w:rsidP="00723CB8">
      <w:pPr>
        <w:spacing w:before="240" w:after="240" w:line="280" w:lineRule="exact"/>
        <w:jc w:val="both"/>
        <w:rPr>
          <w:rFonts w:eastAsia="DejaVu Sans" w:cs="Times New Roman"/>
          <w:lang w:eastAsia="hi-IN"/>
        </w:rPr>
      </w:pPr>
      <w:r w:rsidRPr="00743CDB">
        <w:rPr>
          <w:rFonts w:eastAsia="DejaVu Sans" w:cs="Times New Roman"/>
          <w:lang w:eastAsia="hi-IN"/>
        </w:rPr>
        <w:t>A fentiek alapján kerül sor a Rendelet módosítására.</w:t>
      </w:r>
    </w:p>
    <w:p w14:paraId="5018852B" w14:textId="77777777" w:rsidR="00723CB8" w:rsidRPr="00743CDB" w:rsidRDefault="00723CB8" w:rsidP="00723CB8">
      <w:pPr>
        <w:tabs>
          <w:tab w:val="left" w:pos="5387"/>
        </w:tabs>
        <w:suppressAutoHyphens w:val="0"/>
        <w:autoSpaceDE w:val="0"/>
        <w:spacing w:before="1320" w:after="80" w:line="300" w:lineRule="exact"/>
        <w:ind w:right="-1"/>
        <w:jc w:val="both"/>
        <w:rPr>
          <w:rFonts w:cs="Times New Roman"/>
          <w:b/>
        </w:rPr>
      </w:pPr>
      <w:r w:rsidRPr="00743CDB">
        <w:rPr>
          <w:rFonts w:cs="Times New Roman"/>
          <w:b/>
        </w:rPr>
        <w:tab/>
        <w:t>dr. Cser-Palkovics András</w:t>
      </w:r>
    </w:p>
    <w:p w14:paraId="57B9A2FA" w14:textId="77777777" w:rsidR="00723CB8" w:rsidRPr="00743CDB" w:rsidRDefault="00723CB8" w:rsidP="004875BC">
      <w:pPr>
        <w:tabs>
          <w:tab w:val="center" w:pos="6946"/>
        </w:tabs>
        <w:suppressAutoHyphens w:val="0"/>
        <w:autoSpaceDE w:val="0"/>
        <w:ind w:right="-1"/>
        <w:jc w:val="both"/>
        <w:rPr>
          <w:rFonts w:cs="Times New Roman"/>
        </w:rPr>
      </w:pPr>
      <w:r w:rsidRPr="00743CDB">
        <w:rPr>
          <w:rFonts w:cs="Times New Roman"/>
        </w:rPr>
        <w:tab/>
        <w:t>polgármester</w:t>
      </w:r>
    </w:p>
    <w:p w14:paraId="0CCFD8EF" w14:textId="77777777" w:rsidR="00811709" w:rsidRPr="00743CDB" w:rsidRDefault="00811709">
      <w:pPr>
        <w:ind w:left="-284"/>
        <w:rPr>
          <w:rFonts w:cs="Times New Roman"/>
        </w:rPr>
      </w:pPr>
    </w:p>
    <w:sectPr w:rsidR="00811709" w:rsidRPr="00743CDB" w:rsidSect="003E2AB8">
      <w:headerReference w:type="default" r:id="rId9"/>
      <w:pgSz w:w="11906" w:h="16838"/>
      <w:pgMar w:top="1418" w:right="1133" w:bottom="993" w:left="1560" w:header="72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54F18" w14:textId="77777777" w:rsidR="00B34FF2" w:rsidRDefault="00B34FF2">
      <w:r>
        <w:separator/>
      </w:r>
    </w:p>
  </w:endnote>
  <w:endnote w:type="continuationSeparator" w:id="0">
    <w:p w14:paraId="62E9089E" w14:textId="77777777" w:rsidR="00B34FF2" w:rsidRDefault="00B3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Yu Gothic"/>
    <w:charset w:val="80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variable"/>
  </w:font>
  <w:font w:name="DejaVu Sans;Arial Unicode MS">
    <w:altName w:val="Times New Roman"/>
    <w:panose1 w:val="00000000000000000000"/>
    <w:charset w:val="0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26D01" w14:textId="77777777" w:rsidR="00B34FF2" w:rsidRDefault="00B34FF2">
      <w:r>
        <w:separator/>
      </w:r>
    </w:p>
  </w:footnote>
  <w:footnote w:type="continuationSeparator" w:id="0">
    <w:p w14:paraId="3BEBCE12" w14:textId="77777777" w:rsidR="00B34FF2" w:rsidRDefault="00B34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07817" w14:textId="77777777" w:rsidR="00E44088" w:rsidRDefault="00E44088">
    <w:pPr>
      <w:pStyle w:val="lfej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36085B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4E2"/>
    <w:multiLevelType w:val="hybridMultilevel"/>
    <w:tmpl w:val="D3FA9576"/>
    <w:lvl w:ilvl="0" w:tplc="6308A4A2">
      <w:start w:val="1"/>
      <w:numFmt w:val="decimal"/>
      <w:lvlText w:val="%1."/>
      <w:lvlJc w:val="left"/>
      <w:pPr>
        <w:ind w:left="432" w:hanging="432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34DE1"/>
    <w:multiLevelType w:val="multilevel"/>
    <w:tmpl w:val="D2768674"/>
    <w:lvl w:ilvl="0">
      <w:numFmt w:val="decimal"/>
      <w:pStyle w:val="organi2"/>
      <w:suff w:val="nothing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8E91005"/>
    <w:multiLevelType w:val="multilevel"/>
    <w:tmpl w:val="68AADC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BA150C8"/>
    <w:multiLevelType w:val="hybridMultilevel"/>
    <w:tmpl w:val="721CFAF8"/>
    <w:lvl w:ilvl="0" w:tplc="52FAC3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F42F0"/>
    <w:multiLevelType w:val="hybridMultilevel"/>
    <w:tmpl w:val="81504D84"/>
    <w:lvl w:ilvl="0" w:tplc="511E7F1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324"/>
    <w:multiLevelType w:val="hybridMultilevel"/>
    <w:tmpl w:val="9BA6D484"/>
    <w:lvl w:ilvl="0" w:tplc="7BD888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86E8F0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F24F56"/>
    <w:multiLevelType w:val="hybridMultilevel"/>
    <w:tmpl w:val="98E86F44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97F4A3F"/>
    <w:multiLevelType w:val="hybridMultilevel"/>
    <w:tmpl w:val="2CDA30C4"/>
    <w:lvl w:ilvl="0" w:tplc="0000000C">
      <w:start w:val="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1246088"/>
    <w:multiLevelType w:val="hybridMultilevel"/>
    <w:tmpl w:val="48FC73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820F5"/>
    <w:multiLevelType w:val="hybridMultilevel"/>
    <w:tmpl w:val="3B9C49D2"/>
    <w:lvl w:ilvl="0" w:tplc="85F0AD5C">
      <w:start w:val="1"/>
      <w:numFmt w:val="decimal"/>
      <w:lvlText w:val="%1."/>
      <w:lvlJc w:val="left"/>
      <w:pPr>
        <w:ind w:left="1068" w:hanging="708"/>
      </w:pPr>
      <w:rPr>
        <w:rFonts w:eastAsia="DejaVu San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318D4"/>
    <w:multiLevelType w:val="hybridMultilevel"/>
    <w:tmpl w:val="CD06F17C"/>
    <w:lvl w:ilvl="0" w:tplc="C88068A4">
      <w:start w:val="1"/>
      <w:numFmt w:val="decimal"/>
      <w:lvlText w:val="%1."/>
      <w:lvlJc w:val="left"/>
      <w:pPr>
        <w:ind w:left="1778" w:hanging="360"/>
      </w:pPr>
      <w:rPr>
        <w:rFonts w:eastAsia="DejaVu Sans"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3CE7292"/>
    <w:multiLevelType w:val="hybridMultilevel"/>
    <w:tmpl w:val="CEA2C9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705E8"/>
    <w:multiLevelType w:val="hybridMultilevel"/>
    <w:tmpl w:val="A35EF8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09"/>
    <w:rsid w:val="00001E66"/>
    <w:rsid w:val="0006638B"/>
    <w:rsid w:val="000B46A8"/>
    <w:rsid w:val="000E300D"/>
    <w:rsid w:val="000F78EE"/>
    <w:rsid w:val="0010532F"/>
    <w:rsid w:val="00113E82"/>
    <w:rsid w:val="00167D95"/>
    <w:rsid w:val="0019667D"/>
    <w:rsid w:val="001A10A8"/>
    <w:rsid w:val="001B68F7"/>
    <w:rsid w:val="001D6344"/>
    <w:rsid w:val="001F0124"/>
    <w:rsid w:val="001F37EA"/>
    <w:rsid w:val="002022EC"/>
    <w:rsid w:val="0020256E"/>
    <w:rsid w:val="00204A93"/>
    <w:rsid w:val="002167EA"/>
    <w:rsid w:val="00242472"/>
    <w:rsid w:val="00251D8D"/>
    <w:rsid w:val="002579E5"/>
    <w:rsid w:val="00260AB0"/>
    <w:rsid w:val="002760BE"/>
    <w:rsid w:val="0028106E"/>
    <w:rsid w:val="002E344B"/>
    <w:rsid w:val="002F2448"/>
    <w:rsid w:val="0030310F"/>
    <w:rsid w:val="00306322"/>
    <w:rsid w:val="0031580A"/>
    <w:rsid w:val="003204A1"/>
    <w:rsid w:val="00337660"/>
    <w:rsid w:val="00343E5F"/>
    <w:rsid w:val="00345593"/>
    <w:rsid w:val="00346482"/>
    <w:rsid w:val="0036085B"/>
    <w:rsid w:val="003A7BD8"/>
    <w:rsid w:val="003B2504"/>
    <w:rsid w:val="003C3057"/>
    <w:rsid w:val="003E2AB8"/>
    <w:rsid w:val="00411969"/>
    <w:rsid w:val="00427BF2"/>
    <w:rsid w:val="00442488"/>
    <w:rsid w:val="0044584A"/>
    <w:rsid w:val="004518FA"/>
    <w:rsid w:val="00452B4B"/>
    <w:rsid w:val="00454132"/>
    <w:rsid w:val="00455C47"/>
    <w:rsid w:val="00466C87"/>
    <w:rsid w:val="004745E9"/>
    <w:rsid w:val="004875BC"/>
    <w:rsid w:val="00493736"/>
    <w:rsid w:val="00495E52"/>
    <w:rsid w:val="004A76F3"/>
    <w:rsid w:val="004D101C"/>
    <w:rsid w:val="004E1DA0"/>
    <w:rsid w:val="004E1ECA"/>
    <w:rsid w:val="004F04DF"/>
    <w:rsid w:val="005062BE"/>
    <w:rsid w:val="00522550"/>
    <w:rsid w:val="00533E9E"/>
    <w:rsid w:val="005416AC"/>
    <w:rsid w:val="005544EE"/>
    <w:rsid w:val="00556E9D"/>
    <w:rsid w:val="00567D6A"/>
    <w:rsid w:val="00592FC6"/>
    <w:rsid w:val="005935ED"/>
    <w:rsid w:val="005C3CC0"/>
    <w:rsid w:val="005E1437"/>
    <w:rsid w:val="005E7E9D"/>
    <w:rsid w:val="00600491"/>
    <w:rsid w:val="0062639F"/>
    <w:rsid w:val="006548F2"/>
    <w:rsid w:val="0066510B"/>
    <w:rsid w:val="00667023"/>
    <w:rsid w:val="00677312"/>
    <w:rsid w:val="00691431"/>
    <w:rsid w:val="006A2A2B"/>
    <w:rsid w:val="006A39A6"/>
    <w:rsid w:val="006C4B0F"/>
    <w:rsid w:val="006E56F8"/>
    <w:rsid w:val="007061A8"/>
    <w:rsid w:val="00723CB8"/>
    <w:rsid w:val="00724E1C"/>
    <w:rsid w:val="007271DF"/>
    <w:rsid w:val="007319DF"/>
    <w:rsid w:val="00743CDB"/>
    <w:rsid w:val="00762B7C"/>
    <w:rsid w:val="00795985"/>
    <w:rsid w:val="007A1AB8"/>
    <w:rsid w:val="007A24B3"/>
    <w:rsid w:val="007B1F7F"/>
    <w:rsid w:val="007F08E1"/>
    <w:rsid w:val="007F54EA"/>
    <w:rsid w:val="00811709"/>
    <w:rsid w:val="00817FD6"/>
    <w:rsid w:val="008246FB"/>
    <w:rsid w:val="00836E02"/>
    <w:rsid w:val="008556C6"/>
    <w:rsid w:val="00865F6A"/>
    <w:rsid w:val="00866D63"/>
    <w:rsid w:val="00870845"/>
    <w:rsid w:val="00870C90"/>
    <w:rsid w:val="00884919"/>
    <w:rsid w:val="00887B82"/>
    <w:rsid w:val="00893BBD"/>
    <w:rsid w:val="008B3472"/>
    <w:rsid w:val="0090665A"/>
    <w:rsid w:val="0091640C"/>
    <w:rsid w:val="009172B8"/>
    <w:rsid w:val="00937B64"/>
    <w:rsid w:val="009B1FB4"/>
    <w:rsid w:val="009C6660"/>
    <w:rsid w:val="009E7DD7"/>
    <w:rsid w:val="009F2596"/>
    <w:rsid w:val="00A43C40"/>
    <w:rsid w:val="00A503AD"/>
    <w:rsid w:val="00A84297"/>
    <w:rsid w:val="00AA2CA4"/>
    <w:rsid w:val="00AB7040"/>
    <w:rsid w:val="00AD00D6"/>
    <w:rsid w:val="00AF5475"/>
    <w:rsid w:val="00B04F03"/>
    <w:rsid w:val="00B06AF4"/>
    <w:rsid w:val="00B34FF2"/>
    <w:rsid w:val="00B51591"/>
    <w:rsid w:val="00B630C9"/>
    <w:rsid w:val="00B75981"/>
    <w:rsid w:val="00B85787"/>
    <w:rsid w:val="00B9242A"/>
    <w:rsid w:val="00BD7D25"/>
    <w:rsid w:val="00BF255B"/>
    <w:rsid w:val="00BF62E3"/>
    <w:rsid w:val="00C37AF9"/>
    <w:rsid w:val="00C44739"/>
    <w:rsid w:val="00C52AFB"/>
    <w:rsid w:val="00C61D2C"/>
    <w:rsid w:val="00C6554A"/>
    <w:rsid w:val="00C74CD5"/>
    <w:rsid w:val="00CA0E4F"/>
    <w:rsid w:val="00D01F6D"/>
    <w:rsid w:val="00D15690"/>
    <w:rsid w:val="00D32410"/>
    <w:rsid w:val="00D411A4"/>
    <w:rsid w:val="00D54579"/>
    <w:rsid w:val="00D55928"/>
    <w:rsid w:val="00D84C86"/>
    <w:rsid w:val="00D95840"/>
    <w:rsid w:val="00D95B64"/>
    <w:rsid w:val="00DC0EF4"/>
    <w:rsid w:val="00DC5B0C"/>
    <w:rsid w:val="00DC7FFB"/>
    <w:rsid w:val="00DD161A"/>
    <w:rsid w:val="00DF0929"/>
    <w:rsid w:val="00DF31FB"/>
    <w:rsid w:val="00DF3975"/>
    <w:rsid w:val="00E10EAF"/>
    <w:rsid w:val="00E44088"/>
    <w:rsid w:val="00E478E4"/>
    <w:rsid w:val="00E606B9"/>
    <w:rsid w:val="00E75829"/>
    <w:rsid w:val="00E82E58"/>
    <w:rsid w:val="00E84C8B"/>
    <w:rsid w:val="00E86A02"/>
    <w:rsid w:val="00EA4A50"/>
    <w:rsid w:val="00F03767"/>
    <w:rsid w:val="00F13801"/>
    <w:rsid w:val="00F14E03"/>
    <w:rsid w:val="00F603D4"/>
    <w:rsid w:val="00F6610C"/>
    <w:rsid w:val="00F85B77"/>
    <w:rsid w:val="00FC53EF"/>
    <w:rsid w:val="00F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5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DejaVu Sans;Arial Unicode MS" w:hAnsi="Times New Roman" w:cs="DejaVu Sans;Arial Unicode MS"/>
      <w:kern w:val="2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2"/>
      <w:szCs w:val="22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DejaVu Sans;Arial Unicode MS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Bekezdsalapbettpusa2">
    <w:name w:val="Bekezdés alapbetűtípusa2"/>
    <w:qFormat/>
  </w:style>
  <w:style w:type="character" w:customStyle="1" w:styleId="Bekezdsalapbettpusa1">
    <w:name w:val="Bekezdés alapbetűtípusa1"/>
    <w:qFormat/>
  </w:style>
  <w:style w:type="character" w:styleId="Oldalszm">
    <w:name w:val="page number"/>
    <w:basedOn w:val="Bekezdsalapbettpusa1"/>
  </w:style>
  <w:style w:type="character" w:customStyle="1" w:styleId="LbjegyzetszvegChar">
    <w:name w:val="Lábjegyzetszöveg Char"/>
    <w:qFormat/>
    <w:rPr>
      <w:rFonts w:eastAsia="DejaVu Sans;Arial Unicode MS" w:cs="Mangal;Courier New"/>
      <w:kern w:val="2"/>
      <w:szCs w:val="18"/>
      <w:lang w:bidi="hi-IN"/>
    </w:rPr>
  </w:style>
  <w:style w:type="character" w:customStyle="1" w:styleId="Lbjegyzet-karakterek">
    <w:name w:val="Lábjegyzet-karakterek"/>
    <w:qFormat/>
    <w:rPr>
      <w:vertAlign w:val="superscript"/>
    </w:rPr>
  </w:style>
  <w:style w:type="character" w:styleId="Lbjegyzet-hivatkozs">
    <w:name w:val="footnote reference"/>
    <w:qFormat/>
    <w:rPr>
      <w:vertAlign w:val="superscript"/>
    </w:rPr>
  </w:style>
  <w:style w:type="character" w:customStyle="1" w:styleId="llbChar">
    <w:name w:val="Élőláb Char"/>
    <w:qFormat/>
    <w:rPr>
      <w:rFonts w:eastAsia="DejaVu Sans;Arial Unicode MS" w:cs="Mangal;Courier New"/>
      <w:kern w:val="2"/>
      <w:sz w:val="24"/>
      <w:szCs w:val="21"/>
      <w:lang w:eastAsia="zh-CN" w:bidi="hi-IN"/>
    </w:rPr>
  </w:style>
  <w:style w:type="character" w:customStyle="1" w:styleId="lfejChar">
    <w:name w:val="Élőfej Char"/>
    <w:qFormat/>
    <w:rPr>
      <w:rFonts w:eastAsia="DejaVu Sans;Arial Unicode MS" w:cs="DejaVu Sans;Arial Unicode MS"/>
      <w:kern w:val="2"/>
      <w:sz w:val="24"/>
      <w:szCs w:val="24"/>
      <w:lang w:eastAsia="zh-CN" w:bidi="hi-I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;Arial" w:eastAsia="Droid Sans Fallback;Times New R" w:hAnsi="Liberation Sans;Arial" w:cs="FreeSans;Times New Roman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;Times New Roman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;Times New Roman"/>
    </w:rPr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Szvegtrzs21">
    <w:name w:val="Szövegtörzs 21"/>
    <w:basedOn w:val="Norml"/>
    <w:qFormat/>
    <w:pPr>
      <w:spacing w:after="120" w:line="480" w:lineRule="auto"/>
    </w:pPr>
  </w:style>
  <w:style w:type="paragraph" w:customStyle="1" w:styleId="Szvegtrzs22">
    <w:name w:val="Szövegtörzs 22"/>
    <w:basedOn w:val="Norml"/>
    <w:qFormat/>
    <w:pPr>
      <w:jc w:val="both"/>
    </w:pPr>
  </w:style>
  <w:style w:type="paragraph" w:customStyle="1" w:styleId="Szvegtrzs31">
    <w:name w:val="Szövegtörzs 31"/>
    <w:basedOn w:val="Norml"/>
    <w:qFormat/>
    <w:pPr>
      <w:jc w:val="both"/>
    </w:pPr>
    <w:rPr>
      <w:sz w:val="26"/>
      <w:szCs w:val="26"/>
    </w:rPr>
  </w:style>
  <w:style w:type="paragraph" w:customStyle="1" w:styleId="Szvegtrzs23">
    <w:name w:val="Szövegtörzs 23"/>
    <w:basedOn w:val="Norml"/>
    <w:qFormat/>
    <w:pPr>
      <w:spacing w:after="120" w:line="480" w:lineRule="auto"/>
    </w:pPr>
  </w:style>
  <w:style w:type="paragraph" w:customStyle="1" w:styleId="organi2">
    <w:name w:val="organi2"/>
    <w:basedOn w:val="Norml"/>
    <w:qFormat/>
    <w:pPr>
      <w:numPr>
        <w:numId w:val="1"/>
      </w:numPr>
      <w:tabs>
        <w:tab w:val="left" w:pos="360"/>
      </w:tabs>
      <w:suppressAutoHyphens w:val="0"/>
      <w:overflowPunct w:val="0"/>
      <w:autoSpaceDE w:val="0"/>
      <w:ind w:left="360" w:hanging="360"/>
      <w:textAlignment w:val="baseline"/>
    </w:pPr>
    <w:rPr>
      <w:rFonts w:eastAsia="Times New Roman" w:cs="Times New Roman"/>
      <w:sz w:val="20"/>
      <w:szCs w:val="20"/>
      <w:lang w:bidi="ar-SA"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rPr>
      <w:rFonts w:cs="Mangal;Courier New"/>
      <w:sz w:val="20"/>
      <w:szCs w:val="18"/>
    </w:rPr>
  </w:style>
  <w:style w:type="paragraph" w:customStyle="1" w:styleId="Kerettartalom">
    <w:name w:val="Kerettartalom"/>
    <w:basedOn w:val="Norml"/>
    <w:qFormat/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cs="Mangal;Courier New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uiPriority w:val="34"/>
    <w:qFormat/>
    <w:rsid w:val="00F603D4"/>
    <w:pPr>
      <w:widowControl/>
      <w:spacing w:after="200" w:line="276" w:lineRule="auto"/>
      <w:ind w:left="708"/>
    </w:pPr>
    <w:rPr>
      <w:rFonts w:ascii="Calibri" w:eastAsia="Times New Roman" w:hAnsi="Calibri" w:cs="Calibri"/>
      <w:kern w:val="0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DejaVu Sans;Arial Unicode MS" w:hAnsi="Times New Roman" w:cs="DejaVu Sans;Arial Unicode MS"/>
      <w:kern w:val="2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2"/>
      <w:szCs w:val="22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DejaVu Sans;Arial Unicode MS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Bekezdsalapbettpusa2">
    <w:name w:val="Bekezdés alapbetűtípusa2"/>
    <w:qFormat/>
  </w:style>
  <w:style w:type="character" w:customStyle="1" w:styleId="Bekezdsalapbettpusa1">
    <w:name w:val="Bekezdés alapbetűtípusa1"/>
    <w:qFormat/>
  </w:style>
  <w:style w:type="character" w:styleId="Oldalszm">
    <w:name w:val="page number"/>
    <w:basedOn w:val="Bekezdsalapbettpusa1"/>
  </w:style>
  <w:style w:type="character" w:customStyle="1" w:styleId="LbjegyzetszvegChar">
    <w:name w:val="Lábjegyzetszöveg Char"/>
    <w:qFormat/>
    <w:rPr>
      <w:rFonts w:eastAsia="DejaVu Sans;Arial Unicode MS" w:cs="Mangal;Courier New"/>
      <w:kern w:val="2"/>
      <w:szCs w:val="18"/>
      <w:lang w:bidi="hi-IN"/>
    </w:rPr>
  </w:style>
  <w:style w:type="character" w:customStyle="1" w:styleId="Lbjegyzet-karakterek">
    <w:name w:val="Lábjegyzet-karakterek"/>
    <w:qFormat/>
    <w:rPr>
      <w:vertAlign w:val="superscript"/>
    </w:rPr>
  </w:style>
  <w:style w:type="character" w:styleId="Lbjegyzet-hivatkozs">
    <w:name w:val="footnote reference"/>
    <w:qFormat/>
    <w:rPr>
      <w:vertAlign w:val="superscript"/>
    </w:rPr>
  </w:style>
  <w:style w:type="character" w:customStyle="1" w:styleId="llbChar">
    <w:name w:val="Élőláb Char"/>
    <w:qFormat/>
    <w:rPr>
      <w:rFonts w:eastAsia="DejaVu Sans;Arial Unicode MS" w:cs="Mangal;Courier New"/>
      <w:kern w:val="2"/>
      <w:sz w:val="24"/>
      <w:szCs w:val="21"/>
      <w:lang w:eastAsia="zh-CN" w:bidi="hi-IN"/>
    </w:rPr>
  </w:style>
  <w:style w:type="character" w:customStyle="1" w:styleId="lfejChar">
    <w:name w:val="Élőfej Char"/>
    <w:qFormat/>
    <w:rPr>
      <w:rFonts w:eastAsia="DejaVu Sans;Arial Unicode MS" w:cs="DejaVu Sans;Arial Unicode MS"/>
      <w:kern w:val="2"/>
      <w:sz w:val="24"/>
      <w:szCs w:val="24"/>
      <w:lang w:eastAsia="zh-CN" w:bidi="hi-I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;Arial" w:eastAsia="Droid Sans Fallback;Times New R" w:hAnsi="Liberation Sans;Arial" w:cs="FreeSans;Times New Roman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;Times New Roman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;Times New Roman"/>
    </w:rPr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Szvegtrzs21">
    <w:name w:val="Szövegtörzs 21"/>
    <w:basedOn w:val="Norml"/>
    <w:qFormat/>
    <w:pPr>
      <w:spacing w:after="120" w:line="480" w:lineRule="auto"/>
    </w:pPr>
  </w:style>
  <w:style w:type="paragraph" w:customStyle="1" w:styleId="Szvegtrzs22">
    <w:name w:val="Szövegtörzs 22"/>
    <w:basedOn w:val="Norml"/>
    <w:qFormat/>
    <w:pPr>
      <w:jc w:val="both"/>
    </w:pPr>
  </w:style>
  <w:style w:type="paragraph" w:customStyle="1" w:styleId="Szvegtrzs31">
    <w:name w:val="Szövegtörzs 31"/>
    <w:basedOn w:val="Norml"/>
    <w:qFormat/>
    <w:pPr>
      <w:jc w:val="both"/>
    </w:pPr>
    <w:rPr>
      <w:sz w:val="26"/>
      <w:szCs w:val="26"/>
    </w:rPr>
  </w:style>
  <w:style w:type="paragraph" w:customStyle="1" w:styleId="Szvegtrzs23">
    <w:name w:val="Szövegtörzs 23"/>
    <w:basedOn w:val="Norml"/>
    <w:qFormat/>
    <w:pPr>
      <w:spacing w:after="120" w:line="480" w:lineRule="auto"/>
    </w:pPr>
  </w:style>
  <w:style w:type="paragraph" w:customStyle="1" w:styleId="organi2">
    <w:name w:val="organi2"/>
    <w:basedOn w:val="Norml"/>
    <w:qFormat/>
    <w:pPr>
      <w:numPr>
        <w:numId w:val="1"/>
      </w:numPr>
      <w:tabs>
        <w:tab w:val="left" w:pos="360"/>
      </w:tabs>
      <w:suppressAutoHyphens w:val="0"/>
      <w:overflowPunct w:val="0"/>
      <w:autoSpaceDE w:val="0"/>
      <w:ind w:left="360" w:hanging="360"/>
      <w:textAlignment w:val="baseline"/>
    </w:pPr>
    <w:rPr>
      <w:rFonts w:eastAsia="Times New Roman" w:cs="Times New Roman"/>
      <w:sz w:val="20"/>
      <w:szCs w:val="20"/>
      <w:lang w:bidi="ar-SA"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rPr>
      <w:rFonts w:cs="Mangal;Courier New"/>
      <w:sz w:val="20"/>
      <w:szCs w:val="18"/>
    </w:rPr>
  </w:style>
  <w:style w:type="paragraph" w:customStyle="1" w:styleId="Kerettartalom">
    <w:name w:val="Kerettartalom"/>
    <w:basedOn w:val="Norml"/>
    <w:qFormat/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cs="Mangal;Courier New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uiPriority w:val="34"/>
    <w:qFormat/>
    <w:rsid w:val="00F603D4"/>
    <w:pPr>
      <w:widowControl/>
      <w:spacing w:after="200" w:line="276" w:lineRule="auto"/>
      <w:ind w:left="708"/>
    </w:pPr>
    <w:rPr>
      <w:rFonts w:ascii="Calibri" w:eastAsia="Times New Roman" w:hAnsi="Calibri" w:cs="Calibri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20208-B849-4238-B4B8-D1683340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6563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SZÉKESFEHÉRVÁR MEGYEI JOGÚ VÁROS ÖNKORMÁNYZAT KÖZGYŰLÉSE</vt:lpstr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SZÉKESFEHÉRVÁR MEGYEI JOGÚ VÁROS ÖNKORMÁNYZAT KÖZGYŰLÉSE</dc:title>
  <dc:creator>skriszti</dc:creator>
  <cp:lastModifiedBy>Orosz Katalin</cp:lastModifiedBy>
  <cp:revision>3</cp:revision>
  <cp:lastPrinted>2021-03-11T13:16:00Z</cp:lastPrinted>
  <dcterms:created xsi:type="dcterms:W3CDTF">2021-03-25T14:06:00Z</dcterms:created>
  <dcterms:modified xsi:type="dcterms:W3CDTF">2021-03-25T14:10:00Z</dcterms:modified>
  <dc:language>hu-HU</dc:language>
</cp:coreProperties>
</file>