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DC0" w:rsidRPr="0035596D" w:rsidRDefault="006B2DC0" w:rsidP="006B2DC0">
      <w:pPr>
        <w:rPr>
          <w:snapToGrid/>
          <w:sz w:val="24"/>
          <w:szCs w:val="24"/>
        </w:rPr>
      </w:pPr>
      <w:r w:rsidRPr="0035596D">
        <w:rPr>
          <w:b/>
          <w:snapToGrid/>
          <w:sz w:val="24"/>
          <w:szCs w:val="24"/>
        </w:rPr>
        <w:t xml:space="preserve">1. számú melléklet </w:t>
      </w:r>
      <w:r>
        <w:rPr>
          <w:snapToGrid/>
          <w:sz w:val="24"/>
          <w:szCs w:val="24"/>
        </w:rPr>
        <w:t>a 10/2017.(IX.28.</w:t>
      </w:r>
      <w:r w:rsidRPr="0035596D">
        <w:rPr>
          <w:snapToGrid/>
          <w:sz w:val="24"/>
          <w:szCs w:val="24"/>
        </w:rPr>
        <w:t>) önkormányzati rendelethez</w:t>
      </w:r>
    </w:p>
    <w:p w:rsidR="006B2DC0" w:rsidRPr="0035596D" w:rsidRDefault="006B2DC0" w:rsidP="006B2DC0">
      <w:pPr>
        <w:rPr>
          <w:snapToGrid/>
          <w:sz w:val="24"/>
          <w:szCs w:val="24"/>
        </w:rPr>
      </w:pPr>
    </w:p>
    <w:p w:rsidR="006B2DC0" w:rsidRPr="0035596D" w:rsidRDefault="006B2DC0" w:rsidP="006B2DC0">
      <w:pPr>
        <w:rPr>
          <w:snapToGrid/>
          <w:sz w:val="24"/>
          <w:szCs w:val="24"/>
        </w:rPr>
      </w:pPr>
    </w:p>
    <w:p w:rsidR="006B2DC0" w:rsidRPr="0035596D" w:rsidRDefault="006B2DC0" w:rsidP="006B2DC0">
      <w:pPr>
        <w:rPr>
          <w:snapToGrid/>
          <w:sz w:val="24"/>
          <w:szCs w:val="24"/>
        </w:rPr>
      </w:pPr>
      <w:r w:rsidRPr="0035596D">
        <w:rPr>
          <w:snapToGrid/>
          <w:sz w:val="24"/>
          <w:szCs w:val="24"/>
        </w:rPr>
        <w:tab/>
      </w:r>
      <w:r w:rsidRPr="0035596D">
        <w:rPr>
          <w:b/>
          <w:snapToGrid/>
          <w:sz w:val="24"/>
          <w:szCs w:val="24"/>
        </w:rPr>
        <w:t>Talajterhelési díj mértéke</w:t>
      </w:r>
      <w:r w:rsidRPr="0035596D">
        <w:rPr>
          <w:snapToGrid/>
          <w:sz w:val="24"/>
          <w:szCs w:val="24"/>
        </w:rPr>
        <w:t>: TTD=</w:t>
      </w:r>
      <w:proofErr w:type="spellStart"/>
      <w:r w:rsidRPr="0035596D">
        <w:rPr>
          <w:snapToGrid/>
          <w:sz w:val="24"/>
          <w:szCs w:val="24"/>
        </w:rPr>
        <w:t>ExAxT</w:t>
      </w:r>
      <w:proofErr w:type="spellEnd"/>
    </w:p>
    <w:p w:rsidR="006B2DC0" w:rsidRPr="0035596D" w:rsidRDefault="006B2DC0" w:rsidP="006B2DC0">
      <w:pPr>
        <w:rPr>
          <w:snapToGrid/>
          <w:sz w:val="24"/>
          <w:szCs w:val="24"/>
        </w:rPr>
      </w:pPr>
    </w:p>
    <w:p w:rsidR="006B2DC0" w:rsidRPr="0035596D" w:rsidRDefault="006B2DC0" w:rsidP="006B2DC0">
      <w:pPr>
        <w:rPr>
          <w:snapToGrid/>
          <w:sz w:val="24"/>
          <w:szCs w:val="24"/>
          <w:u w:val="single"/>
        </w:rPr>
      </w:pPr>
      <w:r w:rsidRPr="0035596D">
        <w:rPr>
          <w:snapToGrid/>
          <w:sz w:val="24"/>
          <w:szCs w:val="24"/>
        </w:rPr>
        <w:tab/>
      </w:r>
      <w:r w:rsidRPr="0035596D">
        <w:rPr>
          <w:snapToGrid/>
          <w:sz w:val="24"/>
          <w:szCs w:val="24"/>
        </w:rPr>
        <w:tab/>
        <w:t xml:space="preserve">Ahol a </w:t>
      </w:r>
      <w:r w:rsidRPr="0035596D">
        <w:rPr>
          <w:b/>
          <w:snapToGrid/>
          <w:sz w:val="24"/>
          <w:szCs w:val="24"/>
        </w:rPr>
        <w:t>TTD:</w:t>
      </w:r>
      <w:r w:rsidRPr="0035596D">
        <w:rPr>
          <w:snapToGrid/>
          <w:sz w:val="24"/>
          <w:szCs w:val="24"/>
        </w:rPr>
        <w:t xml:space="preserve"> </w:t>
      </w:r>
      <w:r w:rsidRPr="0035596D">
        <w:rPr>
          <w:snapToGrid/>
          <w:sz w:val="24"/>
          <w:szCs w:val="24"/>
          <w:u w:val="single"/>
        </w:rPr>
        <w:t>a fizetendő éve talajterhelési díj</w:t>
      </w:r>
    </w:p>
    <w:p w:rsidR="006B2DC0" w:rsidRPr="0035596D" w:rsidRDefault="006B2DC0" w:rsidP="006B2DC0">
      <w:pPr>
        <w:rPr>
          <w:snapToGrid/>
          <w:sz w:val="24"/>
          <w:szCs w:val="24"/>
        </w:rPr>
      </w:pPr>
    </w:p>
    <w:p w:rsidR="006B2DC0" w:rsidRPr="0035596D" w:rsidRDefault="006B2DC0" w:rsidP="006B2DC0">
      <w:pPr>
        <w:tabs>
          <w:tab w:val="left" w:pos="720"/>
        </w:tabs>
        <w:rPr>
          <w:snapToGrid/>
          <w:sz w:val="24"/>
          <w:szCs w:val="24"/>
          <w:vertAlign w:val="superscript"/>
        </w:rPr>
      </w:pPr>
      <w:r w:rsidRPr="0035596D">
        <w:rPr>
          <w:b/>
          <w:snapToGrid/>
          <w:sz w:val="24"/>
          <w:szCs w:val="24"/>
          <w:u w:val="single"/>
        </w:rPr>
        <w:t>E:</w:t>
      </w:r>
      <w:r w:rsidRPr="0035596D">
        <w:rPr>
          <w:snapToGrid/>
          <w:sz w:val="24"/>
          <w:szCs w:val="24"/>
        </w:rPr>
        <w:t xml:space="preserve"> </w:t>
      </w:r>
      <w:r w:rsidRPr="0035596D">
        <w:rPr>
          <w:snapToGrid/>
          <w:sz w:val="24"/>
          <w:szCs w:val="24"/>
        </w:rPr>
        <w:tab/>
        <w:t xml:space="preserve">A talajterhelési díj egységdíjának mértéke – a környezetterhelési díjról szóló 2003. </w:t>
      </w:r>
      <w:r w:rsidRPr="0035596D">
        <w:rPr>
          <w:snapToGrid/>
          <w:sz w:val="24"/>
          <w:szCs w:val="24"/>
        </w:rPr>
        <w:tab/>
        <w:t xml:space="preserve">évi LXXXIX törvény 12.§ (3) bekezdése alapján – </w:t>
      </w:r>
      <w:r w:rsidRPr="0035596D">
        <w:rPr>
          <w:b/>
          <w:snapToGrid/>
          <w:sz w:val="24"/>
          <w:szCs w:val="24"/>
          <w:u w:val="single"/>
        </w:rPr>
        <w:t>1200 Ft/m</w:t>
      </w:r>
      <w:r w:rsidRPr="0035596D">
        <w:rPr>
          <w:b/>
          <w:snapToGrid/>
          <w:sz w:val="24"/>
          <w:szCs w:val="24"/>
          <w:u w:val="single"/>
          <w:vertAlign w:val="superscript"/>
        </w:rPr>
        <w:t>3</w:t>
      </w:r>
    </w:p>
    <w:p w:rsidR="006B2DC0" w:rsidRPr="0035596D" w:rsidRDefault="006B2DC0" w:rsidP="006B2DC0">
      <w:pPr>
        <w:rPr>
          <w:snapToGrid/>
          <w:sz w:val="24"/>
          <w:szCs w:val="24"/>
          <w:vertAlign w:val="superscript"/>
        </w:rPr>
      </w:pPr>
    </w:p>
    <w:p w:rsidR="006B2DC0" w:rsidRPr="0035596D" w:rsidRDefault="006B2DC0" w:rsidP="006B2DC0">
      <w:pPr>
        <w:rPr>
          <w:b/>
          <w:snapToGrid/>
          <w:sz w:val="24"/>
          <w:szCs w:val="24"/>
        </w:rPr>
      </w:pPr>
      <w:r w:rsidRPr="0035596D">
        <w:rPr>
          <w:b/>
          <w:snapToGrid/>
          <w:sz w:val="24"/>
          <w:szCs w:val="24"/>
          <w:u w:val="single"/>
        </w:rPr>
        <w:t>A:</w:t>
      </w:r>
      <w:r w:rsidRPr="0035596D">
        <w:rPr>
          <w:snapToGrid/>
          <w:sz w:val="24"/>
          <w:szCs w:val="24"/>
        </w:rPr>
        <w:t xml:space="preserve"> </w:t>
      </w:r>
      <w:r w:rsidRPr="0035596D">
        <w:rPr>
          <w:snapToGrid/>
          <w:sz w:val="24"/>
          <w:szCs w:val="24"/>
        </w:rPr>
        <w:tab/>
      </w:r>
      <w:proofErr w:type="spellStart"/>
      <w:r w:rsidRPr="0035596D">
        <w:rPr>
          <w:snapToGrid/>
          <w:sz w:val="24"/>
          <w:szCs w:val="24"/>
        </w:rPr>
        <w:t>A</w:t>
      </w:r>
      <w:proofErr w:type="spellEnd"/>
      <w:r w:rsidRPr="0035596D">
        <w:rPr>
          <w:snapToGrid/>
          <w:sz w:val="24"/>
          <w:szCs w:val="24"/>
        </w:rPr>
        <w:t xml:space="preserve"> R. 2.§ (</w:t>
      </w:r>
      <w:proofErr w:type="spellStart"/>
      <w:r w:rsidRPr="0035596D">
        <w:rPr>
          <w:snapToGrid/>
          <w:sz w:val="24"/>
          <w:szCs w:val="24"/>
        </w:rPr>
        <w:t>2</w:t>
      </w:r>
      <w:proofErr w:type="spellEnd"/>
      <w:r w:rsidRPr="0035596D">
        <w:rPr>
          <w:snapToGrid/>
          <w:sz w:val="24"/>
          <w:szCs w:val="24"/>
        </w:rPr>
        <w:t xml:space="preserve">) bekezdése alapján: </w:t>
      </w:r>
      <w:r w:rsidRPr="0035596D">
        <w:rPr>
          <w:b/>
          <w:snapToGrid/>
          <w:sz w:val="24"/>
          <w:szCs w:val="24"/>
          <w:u w:val="single"/>
        </w:rPr>
        <w:t>a díjfizetés alapja</w:t>
      </w:r>
    </w:p>
    <w:p w:rsidR="006B2DC0" w:rsidRPr="0035596D" w:rsidRDefault="006B2DC0" w:rsidP="006B2DC0">
      <w:pPr>
        <w:rPr>
          <w:snapToGrid/>
          <w:sz w:val="24"/>
          <w:szCs w:val="24"/>
          <w:u w:val="single"/>
        </w:rPr>
      </w:pPr>
    </w:p>
    <w:p w:rsidR="006B2DC0" w:rsidRPr="0035596D" w:rsidRDefault="006B2DC0" w:rsidP="006B2DC0">
      <w:pPr>
        <w:rPr>
          <w:snapToGrid/>
          <w:sz w:val="24"/>
          <w:szCs w:val="24"/>
          <w:u w:val="single"/>
        </w:rPr>
      </w:pPr>
      <w:r w:rsidRPr="0035596D">
        <w:rPr>
          <w:b/>
          <w:snapToGrid/>
          <w:sz w:val="24"/>
          <w:szCs w:val="24"/>
          <w:u w:val="single"/>
        </w:rPr>
        <w:t>T:</w:t>
      </w:r>
      <w:r w:rsidRPr="0035596D">
        <w:rPr>
          <w:snapToGrid/>
          <w:sz w:val="24"/>
          <w:szCs w:val="24"/>
        </w:rPr>
        <w:t xml:space="preserve"> </w:t>
      </w:r>
      <w:r w:rsidRPr="0035596D">
        <w:rPr>
          <w:snapToGrid/>
          <w:sz w:val="24"/>
          <w:szCs w:val="24"/>
        </w:rPr>
        <w:tab/>
        <w:t xml:space="preserve">Litke község közigazgatási területére vonatkozó területérzékenységi szorzó </w:t>
      </w:r>
      <w:r w:rsidRPr="0035596D">
        <w:rPr>
          <w:snapToGrid/>
          <w:sz w:val="24"/>
          <w:szCs w:val="24"/>
        </w:rPr>
        <w:tab/>
        <w:t xml:space="preserve">– a feszín alatti víz állapota szempontjából érzékeny területeken lévő települések </w:t>
      </w:r>
      <w:r w:rsidRPr="0035596D">
        <w:rPr>
          <w:snapToGrid/>
          <w:sz w:val="24"/>
          <w:szCs w:val="24"/>
        </w:rPr>
        <w:tab/>
        <w:t xml:space="preserve">besorolásáról szóló 27/2004. (XII.25.) </w:t>
      </w:r>
      <w:proofErr w:type="spellStart"/>
      <w:r w:rsidRPr="0035596D">
        <w:rPr>
          <w:snapToGrid/>
          <w:sz w:val="24"/>
          <w:szCs w:val="24"/>
        </w:rPr>
        <w:t>KvVM</w:t>
      </w:r>
      <w:proofErr w:type="spellEnd"/>
      <w:r w:rsidRPr="0035596D">
        <w:rPr>
          <w:snapToGrid/>
          <w:sz w:val="24"/>
          <w:szCs w:val="24"/>
        </w:rPr>
        <w:t xml:space="preserve"> rendelet melléklete és a </w:t>
      </w:r>
      <w:proofErr w:type="spellStart"/>
      <w:r w:rsidRPr="0035596D">
        <w:rPr>
          <w:snapToGrid/>
          <w:sz w:val="24"/>
          <w:szCs w:val="24"/>
        </w:rPr>
        <w:t>Ktdt</w:t>
      </w:r>
      <w:proofErr w:type="spellEnd"/>
      <w:r w:rsidRPr="0035596D">
        <w:rPr>
          <w:snapToGrid/>
          <w:sz w:val="24"/>
          <w:szCs w:val="24"/>
        </w:rPr>
        <w:t xml:space="preserve">. 3. </w:t>
      </w:r>
      <w:r w:rsidRPr="0035596D">
        <w:rPr>
          <w:snapToGrid/>
          <w:sz w:val="24"/>
          <w:szCs w:val="24"/>
        </w:rPr>
        <w:tab/>
        <w:t xml:space="preserve">számú melléklete alapján – </w:t>
      </w:r>
      <w:r w:rsidRPr="0035596D">
        <w:rPr>
          <w:b/>
          <w:snapToGrid/>
          <w:sz w:val="24"/>
          <w:szCs w:val="24"/>
          <w:u w:val="single"/>
        </w:rPr>
        <w:t>1,5</w:t>
      </w:r>
    </w:p>
    <w:p w:rsidR="005341C0" w:rsidRDefault="005341C0">
      <w:bookmarkStart w:id="0" w:name="_GoBack"/>
      <w:bookmarkEnd w:id="0"/>
    </w:p>
    <w:sectPr w:rsidR="00534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6A"/>
    <w:rsid w:val="0036756A"/>
    <w:rsid w:val="005341C0"/>
    <w:rsid w:val="006B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A30F0-D936-4BF8-8F9A-EDCACBA7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2DC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558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Iroda-7829</dc:creator>
  <cp:keywords/>
  <dc:description/>
  <cp:lastModifiedBy>Iroda-7829</cp:lastModifiedBy>
  <cp:revision>2</cp:revision>
  <dcterms:created xsi:type="dcterms:W3CDTF">2018-09-14T09:50:00Z</dcterms:created>
  <dcterms:modified xsi:type="dcterms:W3CDTF">2018-09-14T09:59:00Z</dcterms:modified>
</cp:coreProperties>
</file>