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15E" w:rsidRDefault="005F415E" w:rsidP="005F415E">
      <w:pPr>
        <w:widowControl w:val="0"/>
        <w:suppressAutoHyphens/>
        <w:jc w:val="center"/>
        <w:textAlignment w:val="baseline"/>
      </w:pPr>
      <w:bookmarkStart w:id="0" w:name="_Hlk515541864"/>
      <w:r>
        <w:rPr>
          <w:rFonts w:eastAsia="SimSun" w:cs="Mangal"/>
          <w:b/>
          <w:color w:val="000000"/>
          <w:kern w:val="1"/>
          <w:sz w:val="24"/>
          <w:szCs w:val="24"/>
          <w:lang w:val="en-US" w:bidi="hi-IN"/>
        </w:rPr>
        <w:t xml:space="preserve">3. </w:t>
      </w:r>
      <w:proofErr w:type="spellStart"/>
      <w:r>
        <w:rPr>
          <w:rFonts w:eastAsia="SimSun" w:cs="Mangal"/>
          <w:b/>
          <w:color w:val="000000"/>
          <w:kern w:val="1"/>
          <w:sz w:val="24"/>
          <w:szCs w:val="24"/>
          <w:lang w:val="en-US" w:bidi="hi-IN"/>
        </w:rPr>
        <w:t>számú</w:t>
      </w:r>
      <w:proofErr w:type="spellEnd"/>
      <w:r>
        <w:rPr>
          <w:rFonts w:eastAsia="SimSun" w:cs="Mangal"/>
          <w:b/>
          <w:color w:val="000000"/>
          <w:kern w:val="1"/>
          <w:sz w:val="24"/>
          <w:szCs w:val="24"/>
          <w:lang w:val="en-US" w:bidi="hi-IN"/>
        </w:rPr>
        <w:t xml:space="preserve"> </w:t>
      </w:r>
      <w:proofErr w:type="spellStart"/>
      <w:r>
        <w:rPr>
          <w:rFonts w:eastAsia="SimSun" w:cs="Mangal"/>
          <w:b/>
          <w:color w:val="000000"/>
          <w:kern w:val="1"/>
          <w:sz w:val="24"/>
          <w:szCs w:val="24"/>
          <w:lang w:val="en-US" w:bidi="hi-IN"/>
        </w:rPr>
        <w:t>melléklet</w:t>
      </w:r>
      <w:proofErr w:type="spellEnd"/>
      <w:r>
        <w:rPr>
          <w:rFonts w:eastAsia="SimSun" w:cs="Mangal"/>
          <w:b/>
          <w:color w:val="000000"/>
          <w:kern w:val="1"/>
          <w:sz w:val="24"/>
          <w:szCs w:val="24"/>
          <w:lang w:val="en-US" w:bidi="hi-IN"/>
        </w:rPr>
        <w:t xml:space="preserve"> a 2/2019. (V.27.) </w:t>
      </w:r>
      <w:proofErr w:type="spellStart"/>
      <w:r>
        <w:rPr>
          <w:rFonts w:eastAsia="SimSun" w:cs="Mangal"/>
          <w:b/>
          <w:color w:val="000000"/>
          <w:kern w:val="1"/>
          <w:sz w:val="24"/>
          <w:szCs w:val="24"/>
          <w:lang w:val="en-US" w:bidi="hi-IN"/>
        </w:rPr>
        <w:t>önkormányzati</w:t>
      </w:r>
      <w:proofErr w:type="spellEnd"/>
      <w:r>
        <w:rPr>
          <w:rFonts w:eastAsia="SimSun" w:cs="Mangal"/>
          <w:b/>
          <w:color w:val="000000"/>
          <w:kern w:val="1"/>
          <w:sz w:val="24"/>
          <w:szCs w:val="24"/>
          <w:lang w:val="en-US" w:bidi="hi-IN"/>
        </w:rPr>
        <w:t xml:space="preserve"> </w:t>
      </w:r>
      <w:proofErr w:type="spellStart"/>
      <w:r>
        <w:rPr>
          <w:rFonts w:eastAsia="SimSun" w:cs="Mangal"/>
          <w:b/>
          <w:color w:val="000000"/>
          <w:kern w:val="1"/>
          <w:sz w:val="24"/>
          <w:szCs w:val="24"/>
          <w:lang w:val="en-US" w:bidi="hi-IN"/>
        </w:rPr>
        <w:t>rendelethez</w:t>
      </w:r>
      <w:proofErr w:type="spellEnd"/>
    </w:p>
    <w:p w:rsidR="005F415E" w:rsidRDefault="005F415E" w:rsidP="005F415E">
      <w:pPr>
        <w:widowControl w:val="0"/>
        <w:suppressAutoHyphens/>
        <w:textAlignment w:val="baseline"/>
        <w:rPr>
          <w:rFonts w:eastAsia="SimSun" w:cs="Mangal"/>
          <w:b/>
          <w:i/>
          <w:color w:val="000000"/>
          <w:kern w:val="1"/>
          <w:sz w:val="24"/>
          <w:szCs w:val="24"/>
          <w:lang w:val="en-US" w:bidi="hi-IN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808"/>
        <w:gridCol w:w="640"/>
        <w:gridCol w:w="3809"/>
        <w:gridCol w:w="630"/>
        <w:gridCol w:w="718"/>
        <w:gridCol w:w="20"/>
      </w:tblGrid>
      <w:tr w:rsidR="005F415E" w:rsidTr="00B65488">
        <w:trPr>
          <w:gridAfter w:val="1"/>
          <w:wAfter w:w="20" w:type="dxa"/>
          <w:trHeight w:val="285"/>
        </w:trPr>
        <w:tc>
          <w:tcPr>
            <w:tcW w:w="10205" w:type="dxa"/>
            <w:gridSpan w:val="6"/>
            <w:shd w:val="clear" w:color="auto" w:fill="auto"/>
            <w:vAlign w:val="center"/>
          </w:tcPr>
          <w:p w:rsidR="005F415E" w:rsidRDefault="005F415E" w:rsidP="00B65488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lang w:eastAsia="hu-HU"/>
              </w:rPr>
              <w:t>Rábaszentandrás Község Önkormányzatnak összevont költségvetési mérlege (adatok ezer forintban)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285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Költségvetési kiadások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Költségvetési bevételek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34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Rovatok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2019. 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2018. tény</w:t>
            </w:r>
          </w:p>
        </w:tc>
        <w:tc>
          <w:tcPr>
            <w:tcW w:w="38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Rovatok</w:t>
            </w:r>
          </w:p>
        </w:tc>
        <w:tc>
          <w:tcPr>
            <w:tcW w:w="63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2019. 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2018. tény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18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K11. Foglalkoztatottak személyi juttatásai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6.120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6.165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B11. Önkormányzatok működési támogatásai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18.339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24.163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24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K12. Külső személyi juttatások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2.916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3.495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B12. Elvonások és befizetések bevételei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K1. Személyi juttatások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9.036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9.660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B13. Működési célú garancia- és kezességvállalásból származó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megtérülések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ÁHT belülről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K2. Munkaadókat terhelő járulékok és szociális hozzájárulási adó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1.800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1.950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B14. Működési célú visszatérítendő támogatások, kölcsönök visszatérülése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K31. Készletbeszerzés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1.925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2.900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B15. Működési célú visszatérítendő támogatások, kölcsönök igénybevétele ÁHT belülről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K32. Kommunikációs szolgáltatások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538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596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B16. Egyéb működési célú támogatások bevételei ÁHT belülről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u-HU"/>
              </w:rPr>
              <w:t xml:space="preserve">    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567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24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K33. Szolgáltatási kiadások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10.821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11.933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B1. Működési célú támogatások ÁHT belülről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18.339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24.730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18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K34. Kiküldetések, reklám- és propagandakiadások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B21. Felhalmozási célú önkormányzati támogatások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28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K35. Különféle befizetések és egyéb dologi kiadások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2.773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2.900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B22. Felhalmozási célú garancia-és kezességvállalásból származó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megtérülések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ÁHT belülről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K3. Dologi kiadások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16.183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18.329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B23. Felhalmozási célú visszatérítendő támogatások, kölcsönök visszatérülése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K41. Társadalombiztosítási ellátások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B24. Felhalmozási célú visszatérítendő támogatások, kölcsönök igénybevétele ÁHT belülről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25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K42. Családi támogatások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u-HU"/>
              </w:rPr>
              <w:t xml:space="preserve">         120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snapToGrid w:val="0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214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B25. Egyéb felhalmozási célú támogatások bevételei ÁHT belülről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snapToGri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24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K43. Pénzbeli kárpótlások, kártérítések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B2. Felhalmozási célú támogatások ÁHT belülről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K44. Betegséggel kapcsolatos (nem társadalombiztosítási) ellátások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B31. Jövedelemadók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19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K45. Foglalkoztatással, munkanélküliséggel kapcsolatos ellátások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B32. Szociális hozzájárulási adó és járulékok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16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K46. Lakhatással kapcsolatos ellátások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B33. Bérhez és foglalkoztatáshoz kapcsolódó adók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K47. Intézményi ellátottak pénzbeli juttatásai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150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B34. Vagyoni típusú adók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K48. Egyéb nem intézményi ellátások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1200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1 496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B35. Termékek és szolgáltatások adói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11.580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14.240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16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K4. Ellátottak pénzbeli juttatásai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1.420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1.860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B36. Egyéb közhatalmi bevételek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u-HU"/>
              </w:rPr>
              <w:t xml:space="preserve"> 50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u-HU"/>
              </w:rPr>
              <w:t xml:space="preserve">        194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K501. Nemzetközi kötelezettségek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B3. Közhatalmi bevételek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11.630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14.434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K502. Elvonások és befizetések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u-HU"/>
              </w:rPr>
              <w:t xml:space="preserve">       1.000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u-HU"/>
              </w:rPr>
              <w:t xml:space="preserve">    1.435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B401. Készletértékesítés ellenértéke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31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K503. Működési célú garancia- és kezességvállalásból származó kifizetés Áht. belülre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B402. Szolgáltatások ellenértéke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45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K504. Működési célú visszatérítendő támogatok, kölcsönök nyújtása Áht. belülre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snapToGri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B403. Közvetített szolgáltatások ellenértéke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K505. Működési célú visszatérítendő támogatások, kölcsönök törlesztése Áht. belülre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B404. Tulajdonosi bevételek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800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1.129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K506. Egyéb működési célú támogatások Áht. belülre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2.900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3.250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B405. Ellátási díjak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1.000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u-HU"/>
              </w:rPr>
              <w:t xml:space="preserve">   997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37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K507. Működési célú garancia- és kezességvállalásból származó kifizetés Áht. kívülre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B406. Kiszámlázott általános forgalmi adó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u-HU"/>
              </w:rPr>
              <w:t xml:space="preserve">        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34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K508. Működési célú visszafizetendő támogatások, kölcsönök nyújtása Áht. belülre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B407. Általános forgalmi adó visszatérítése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22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K509.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Árkiegészítések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B408. Kamatbevételek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58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22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K510. Kamattámogatások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B409. Egyéb pénzügyi műveletek bevételei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24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K511. Egyéb működési célú támogatások az Európai Uniónak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B410. Biztosító által fizetett kártérítés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22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K512. Egyéb működési célú támogatások Áht. kívülre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1.585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1.800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B411. Egyéb működési bevételek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680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18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K513. Tartalékok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12.576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1.695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B4. Működési bevételek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2.090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2.909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19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K5. Egyéb működési célú kiadások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18.061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8.180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B51. Immateriális javak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K61. Immateriális javak beszerzése, létesítése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B52. Ingatlanok értékesítése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snapToGri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18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K62. Ingatlanok beszerzése, létesítése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B53. Egyéb tárgyi eszközök értékesítése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19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K63. Informatikai eszközök beszerzése, létesítése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B54. Részesedések értékesítése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19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K64. Egyéb tárgyi eszközök beszerzése, létesítése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1.000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4.611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B55. Részesedések megszüntetéséhez kapcsolódó bevételek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16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K65. Részesedések beszerzése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B5. Felhalmozási bevételek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K66. Meglévő részesedések növeléséhez kapcsolódó kiadások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B61. Működési célú garancia- és kezességvállalásból származó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megtérülések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ÁHT kívülről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lastRenderedPageBreak/>
              <w:t>K67. Beruházási célú előzetesen felszámított általános forgalmi adó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270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3.517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B62. Működési célú visszatérítendő támogatások, kölcsönök visszatérülése az Európai Uniótól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3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K6. Beruházások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1.270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8.128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B63. Működési célú visszatérítendő támogatások, kölcsönök visszatérülése kormányoktól és más nemzetközi szervezetektől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K71. Ingatlanok felújítása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9.121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10.909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B64. Működési célú visszatérítendő támogatások, kölcsönök visszatérülése ÁHT kívülről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28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K72. Informatikai eszközök felújítása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B65. Egyéb működési célú átvett pénzeszköz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28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K73. Egyéb tárgyi eszközök felújítása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B6. Működési célú átvett pénzeszközök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K74. Felújítási célú előzetesen felszámított általános forgalmi adó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2.463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2.903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B71. Felhalmozási célú garancia- és kezességvállalásból származó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megtérülések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ÁHT kívülről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39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K7. Felújítások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11.584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13.812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B72. Felhalmozási célú visszatérítendő támogatások, kölcsönök visszatérülése az Európai Uniótól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36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K81. Felhalmozási célú garancia- és kezességvállalásból származó kifizetés Áht. belülre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B73. Felhalmozási célú visszatérítendő támogatások, kölcsönök visszatérülése kormányoktól és más nemzetközi szervezetektől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30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K82. Felhalmozási célú visszatérítendő támogatok, kölcsönök nyújtása Áht. belülre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B74. Felhalmozási célú visszatérítendő támogatások, kölcsönök visszatérülése ÁHT kívülről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50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31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Költségvetési kiadások</w:t>
            </w:r>
          </w:p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K83. Felhalmozási célú visszatérítendő támogatások, kölcsönök törlesztése Áht. belülre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Költségvetési bevételek</w:t>
            </w:r>
          </w:p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B75. Egyéb felhalmozási célú átvett pénzeszköz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30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28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K84. Egyéb felhalmozási célú támogatások Áht. belülre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B7. Felhalmozási célú átvett pénzeszközök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50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31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K85. Felhalmozási célú garancia- és kezességvállalásból származó kifizetés Áht. kívülre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K86. Felhalmozási célú visszafizetendő támogatások, kölcsönök nyújtása Áht. belülre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24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K87. Lakástámogatás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15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K88. Felhalmozási célú támogatások az Európai Uniónak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22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K89. Egyéb felhalmozási célú támogatások Áht. kívülre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19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K8. Egyéb felhalmozási célú kiadások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r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F415E" w:rsidTr="00B65488">
        <w:tblPrEx>
          <w:tblCellMar>
            <w:left w:w="10" w:type="dxa"/>
            <w:right w:w="10" w:type="dxa"/>
          </w:tblCellMar>
        </w:tblPrEx>
        <w:trPr>
          <w:trHeight w:val="28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Költségvetési kiadások (K1+K2+...+K8)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59.404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62.018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15E" w:rsidRDefault="005F415E" w:rsidP="00B65488"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Költségvetési bevételek (B1+B2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+….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.+B7)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32.089</w:t>
            </w:r>
          </w:p>
        </w:tc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415E" w:rsidRDefault="005F415E" w:rsidP="00B65488">
            <w:pPr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42.123</w:t>
            </w:r>
          </w:p>
        </w:tc>
      </w:tr>
    </w:tbl>
    <w:p w:rsidR="005F415E" w:rsidRDefault="005F415E" w:rsidP="005F415E">
      <w:pPr>
        <w:widowControl w:val="0"/>
        <w:tabs>
          <w:tab w:val="left" w:pos="5812"/>
          <w:tab w:val="right" w:leader="dot" w:pos="7938"/>
        </w:tabs>
        <w:suppressAutoHyphens/>
        <w:ind w:firstLine="1170"/>
        <w:jc w:val="both"/>
        <w:textAlignment w:val="baseline"/>
        <w:rPr>
          <w:rFonts w:eastAsia="SimSun" w:cs="Mangal"/>
          <w:b/>
          <w:bCs/>
          <w:kern w:val="1"/>
          <w:sz w:val="24"/>
          <w:szCs w:val="24"/>
          <w:lang w:bidi="hi-IN"/>
        </w:rPr>
      </w:pPr>
    </w:p>
    <w:p w:rsidR="005F415E" w:rsidRDefault="005F415E" w:rsidP="005F415E">
      <w:pPr>
        <w:widowControl w:val="0"/>
        <w:tabs>
          <w:tab w:val="left" w:pos="5812"/>
          <w:tab w:val="right" w:leader="dot" w:pos="7938"/>
        </w:tabs>
        <w:suppressAutoHyphens/>
        <w:ind w:firstLine="1170"/>
        <w:jc w:val="both"/>
        <w:textAlignment w:val="baseline"/>
        <w:rPr>
          <w:rFonts w:eastAsia="SimSun" w:cs="Mangal"/>
          <w:b/>
          <w:bCs/>
          <w:kern w:val="1"/>
          <w:sz w:val="24"/>
          <w:szCs w:val="24"/>
          <w:lang w:bidi="hi-IN"/>
        </w:rPr>
      </w:pPr>
    </w:p>
    <w:p w:rsidR="005F415E" w:rsidRDefault="005F415E" w:rsidP="005F415E">
      <w:pPr>
        <w:widowControl w:val="0"/>
        <w:tabs>
          <w:tab w:val="left" w:pos="5812"/>
          <w:tab w:val="right" w:leader="dot" w:pos="7938"/>
        </w:tabs>
        <w:suppressAutoHyphens/>
        <w:ind w:firstLine="1170"/>
        <w:jc w:val="both"/>
        <w:textAlignment w:val="baseline"/>
        <w:rPr>
          <w:rFonts w:eastAsia="SimSun" w:cs="Mangal"/>
          <w:b/>
          <w:bCs/>
          <w:kern w:val="1"/>
          <w:sz w:val="24"/>
          <w:szCs w:val="24"/>
          <w:lang w:bidi="hi-IN"/>
        </w:rPr>
      </w:pPr>
    </w:p>
    <w:p w:rsidR="005F415E" w:rsidRDefault="005F415E" w:rsidP="005F415E">
      <w:pPr>
        <w:widowControl w:val="0"/>
        <w:tabs>
          <w:tab w:val="left" w:pos="5812"/>
          <w:tab w:val="right" w:leader="dot" w:pos="7938"/>
        </w:tabs>
        <w:suppressAutoHyphens/>
        <w:ind w:firstLine="1170"/>
        <w:jc w:val="both"/>
        <w:textAlignment w:val="baseline"/>
        <w:rPr>
          <w:rFonts w:eastAsia="SimSun" w:cs="Mangal"/>
          <w:b/>
          <w:bCs/>
          <w:kern w:val="1"/>
          <w:sz w:val="24"/>
          <w:szCs w:val="24"/>
          <w:lang w:bidi="hi-IN"/>
        </w:rPr>
      </w:pPr>
    </w:p>
    <w:p w:rsidR="005F415E" w:rsidRDefault="005F415E" w:rsidP="005F415E">
      <w:pPr>
        <w:widowControl w:val="0"/>
        <w:tabs>
          <w:tab w:val="left" w:pos="5812"/>
          <w:tab w:val="right" w:leader="dot" w:pos="7938"/>
        </w:tabs>
        <w:suppressAutoHyphens/>
        <w:ind w:firstLine="1170"/>
        <w:jc w:val="both"/>
        <w:textAlignment w:val="baseline"/>
        <w:rPr>
          <w:rFonts w:eastAsia="SimSun" w:cs="Mangal"/>
          <w:b/>
          <w:bCs/>
          <w:kern w:val="1"/>
          <w:sz w:val="24"/>
          <w:szCs w:val="24"/>
          <w:lang w:bidi="hi-IN"/>
        </w:rPr>
      </w:pPr>
    </w:p>
    <w:p w:rsidR="005F415E" w:rsidRDefault="005F415E" w:rsidP="005F415E">
      <w:pPr>
        <w:widowControl w:val="0"/>
        <w:tabs>
          <w:tab w:val="left" w:pos="5812"/>
          <w:tab w:val="right" w:leader="dot" w:pos="7938"/>
        </w:tabs>
        <w:suppressAutoHyphens/>
        <w:ind w:firstLine="1170"/>
        <w:jc w:val="both"/>
        <w:textAlignment w:val="baseline"/>
        <w:rPr>
          <w:rFonts w:eastAsia="SimSun" w:cs="Mangal"/>
          <w:b/>
          <w:bCs/>
          <w:kern w:val="1"/>
          <w:sz w:val="24"/>
          <w:szCs w:val="24"/>
          <w:lang w:bidi="hi-IN"/>
        </w:rPr>
      </w:pPr>
    </w:p>
    <w:p w:rsidR="005F415E" w:rsidRDefault="005F415E" w:rsidP="005F415E">
      <w:pPr>
        <w:widowControl w:val="0"/>
        <w:tabs>
          <w:tab w:val="left" w:pos="5812"/>
          <w:tab w:val="right" w:leader="dot" w:pos="7938"/>
        </w:tabs>
        <w:suppressAutoHyphens/>
        <w:ind w:firstLine="1170"/>
        <w:jc w:val="both"/>
        <w:textAlignment w:val="baseline"/>
        <w:rPr>
          <w:rFonts w:eastAsia="SimSun" w:cs="Mangal"/>
          <w:b/>
          <w:bCs/>
          <w:kern w:val="1"/>
          <w:sz w:val="24"/>
          <w:szCs w:val="24"/>
          <w:lang w:bidi="hi-IN"/>
        </w:rPr>
      </w:pPr>
    </w:p>
    <w:p w:rsidR="005F415E" w:rsidRDefault="005F415E" w:rsidP="005F415E">
      <w:pPr>
        <w:widowControl w:val="0"/>
        <w:tabs>
          <w:tab w:val="left" w:pos="5812"/>
          <w:tab w:val="right" w:leader="dot" w:pos="7938"/>
        </w:tabs>
        <w:suppressAutoHyphens/>
        <w:ind w:firstLine="1170"/>
        <w:jc w:val="both"/>
        <w:textAlignment w:val="baseline"/>
        <w:rPr>
          <w:rFonts w:eastAsia="SimSun" w:cs="Mangal"/>
          <w:b/>
          <w:bCs/>
          <w:kern w:val="1"/>
          <w:sz w:val="24"/>
          <w:szCs w:val="24"/>
          <w:lang w:bidi="hi-IN"/>
        </w:rPr>
      </w:pPr>
    </w:p>
    <w:p w:rsidR="005F415E" w:rsidRDefault="005F415E" w:rsidP="005F415E">
      <w:pPr>
        <w:widowControl w:val="0"/>
        <w:tabs>
          <w:tab w:val="left" w:pos="5812"/>
          <w:tab w:val="right" w:leader="dot" w:pos="7938"/>
        </w:tabs>
        <w:suppressAutoHyphens/>
        <w:ind w:firstLine="1170"/>
        <w:jc w:val="both"/>
        <w:textAlignment w:val="baseline"/>
        <w:rPr>
          <w:rFonts w:eastAsia="SimSun" w:cs="Mangal"/>
          <w:b/>
          <w:bCs/>
          <w:kern w:val="1"/>
          <w:sz w:val="24"/>
          <w:szCs w:val="24"/>
          <w:lang w:bidi="hi-IN"/>
        </w:rPr>
      </w:pPr>
    </w:p>
    <w:p w:rsidR="005F415E" w:rsidRDefault="005F415E" w:rsidP="005F415E">
      <w:pPr>
        <w:widowControl w:val="0"/>
        <w:tabs>
          <w:tab w:val="left" w:pos="5812"/>
          <w:tab w:val="right" w:leader="dot" w:pos="7938"/>
        </w:tabs>
        <w:suppressAutoHyphens/>
        <w:ind w:firstLine="1170"/>
        <w:jc w:val="both"/>
        <w:textAlignment w:val="baseline"/>
        <w:rPr>
          <w:rFonts w:eastAsia="SimSun" w:cs="Mangal"/>
          <w:b/>
          <w:bCs/>
          <w:kern w:val="1"/>
          <w:sz w:val="24"/>
          <w:szCs w:val="24"/>
          <w:lang w:bidi="hi-IN"/>
        </w:rPr>
      </w:pPr>
    </w:p>
    <w:p w:rsidR="005F415E" w:rsidRDefault="005F415E" w:rsidP="005F415E">
      <w:pPr>
        <w:widowControl w:val="0"/>
        <w:tabs>
          <w:tab w:val="left" w:pos="5812"/>
          <w:tab w:val="right" w:leader="dot" w:pos="7938"/>
        </w:tabs>
        <w:suppressAutoHyphens/>
        <w:ind w:firstLine="1170"/>
        <w:jc w:val="both"/>
        <w:textAlignment w:val="baseline"/>
        <w:rPr>
          <w:rFonts w:eastAsia="SimSun" w:cs="Mangal"/>
          <w:b/>
          <w:bCs/>
          <w:kern w:val="1"/>
          <w:sz w:val="24"/>
          <w:szCs w:val="24"/>
          <w:lang w:bidi="hi-IN"/>
        </w:rPr>
      </w:pPr>
    </w:p>
    <w:p w:rsidR="005F415E" w:rsidRDefault="005F415E" w:rsidP="005F415E">
      <w:pPr>
        <w:widowControl w:val="0"/>
        <w:tabs>
          <w:tab w:val="left" w:pos="5812"/>
          <w:tab w:val="right" w:leader="dot" w:pos="7938"/>
        </w:tabs>
        <w:suppressAutoHyphens/>
        <w:ind w:firstLine="1170"/>
        <w:jc w:val="both"/>
        <w:textAlignment w:val="baseline"/>
        <w:rPr>
          <w:rFonts w:eastAsia="SimSun" w:cs="Mangal"/>
          <w:b/>
          <w:bCs/>
          <w:kern w:val="1"/>
          <w:sz w:val="24"/>
          <w:szCs w:val="24"/>
          <w:lang w:bidi="hi-IN"/>
        </w:rPr>
      </w:pPr>
    </w:p>
    <w:p w:rsidR="005F415E" w:rsidRDefault="005F415E" w:rsidP="005F415E">
      <w:pPr>
        <w:widowControl w:val="0"/>
        <w:tabs>
          <w:tab w:val="left" w:pos="5812"/>
          <w:tab w:val="right" w:leader="dot" w:pos="7938"/>
        </w:tabs>
        <w:suppressAutoHyphens/>
        <w:ind w:firstLine="1170"/>
        <w:jc w:val="both"/>
        <w:textAlignment w:val="baseline"/>
        <w:rPr>
          <w:rFonts w:eastAsia="SimSun" w:cs="Mangal"/>
          <w:b/>
          <w:bCs/>
          <w:kern w:val="1"/>
          <w:sz w:val="24"/>
          <w:szCs w:val="24"/>
          <w:lang w:bidi="hi-IN"/>
        </w:rPr>
      </w:pPr>
    </w:p>
    <w:p w:rsidR="005F415E" w:rsidRDefault="005F415E" w:rsidP="005F415E">
      <w:pPr>
        <w:widowControl w:val="0"/>
        <w:tabs>
          <w:tab w:val="left" w:pos="5812"/>
          <w:tab w:val="right" w:leader="dot" w:pos="7938"/>
        </w:tabs>
        <w:suppressAutoHyphens/>
        <w:ind w:firstLine="1170"/>
        <w:jc w:val="both"/>
        <w:textAlignment w:val="baseline"/>
        <w:rPr>
          <w:rFonts w:eastAsia="SimSun" w:cs="Mangal"/>
          <w:b/>
          <w:bCs/>
          <w:kern w:val="1"/>
          <w:sz w:val="24"/>
          <w:szCs w:val="24"/>
          <w:lang w:bidi="hi-IN"/>
        </w:rPr>
      </w:pPr>
    </w:p>
    <w:bookmarkEnd w:id="0"/>
    <w:p w:rsidR="005F415E" w:rsidRDefault="005F415E" w:rsidP="005F415E">
      <w:pPr>
        <w:widowControl w:val="0"/>
        <w:tabs>
          <w:tab w:val="left" w:pos="5812"/>
          <w:tab w:val="right" w:leader="dot" w:pos="7938"/>
        </w:tabs>
        <w:suppressAutoHyphens/>
        <w:ind w:firstLine="1170"/>
        <w:jc w:val="both"/>
        <w:textAlignment w:val="baseline"/>
        <w:rPr>
          <w:rFonts w:eastAsia="SimSun" w:cs="Mangal"/>
          <w:b/>
          <w:bCs/>
          <w:kern w:val="1"/>
          <w:sz w:val="24"/>
          <w:szCs w:val="24"/>
          <w:lang w:bidi="hi-IN"/>
        </w:rPr>
      </w:pPr>
    </w:p>
    <w:p w:rsidR="005F415E" w:rsidRDefault="005F415E" w:rsidP="005F415E">
      <w:pPr>
        <w:widowControl w:val="0"/>
        <w:tabs>
          <w:tab w:val="left" w:pos="5812"/>
          <w:tab w:val="right" w:leader="dot" w:pos="7938"/>
        </w:tabs>
        <w:suppressAutoHyphens/>
        <w:ind w:firstLine="1170"/>
        <w:jc w:val="both"/>
        <w:textAlignment w:val="baseline"/>
        <w:rPr>
          <w:rFonts w:eastAsia="SimSun" w:cs="Mangal"/>
          <w:b/>
          <w:bCs/>
          <w:kern w:val="1"/>
          <w:sz w:val="24"/>
          <w:szCs w:val="24"/>
          <w:lang w:bidi="hi-IN"/>
        </w:rPr>
      </w:pPr>
    </w:p>
    <w:p w:rsidR="005F415E" w:rsidRDefault="005F415E" w:rsidP="005F415E">
      <w:pPr>
        <w:widowControl w:val="0"/>
        <w:tabs>
          <w:tab w:val="left" w:pos="5812"/>
          <w:tab w:val="right" w:leader="dot" w:pos="7938"/>
        </w:tabs>
        <w:suppressAutoHyphens/>
        <w:ind w:firstLine="1170"/>
        <w:jc w:val="both"/>
        <w:textAlignment w:val="baseline"/>
        <w:rPr>
          <w:rFonts w:eastAsia="SimSun" w:cs="Mangal"/>
          <w:b/>
          <w:bCs/>
          <w:kern w:val="1"/>
          <w:sz w:val="24"/>
          <w:szCs w:val="24"/>
          <w:lang w:bidi="hi-IN"/>
        </w:rPr>
      </w:pPr>
    </w:p>
    <w:p w:rsidR="005F415E" w:rsidRDefault="005F415E" w:rsidP="005F415E">
      <w:pPr>
        <w:widowControl w:val="0"/>
        <w:tabs>
          <w:tab w:val="left" w:pos="5812"/>
          <w:tab w:val="right" w:leader="dot" w:pos="7938"/>
        </w:tabs>
        <w:suppressAutoHyphens/>
        <w:ind w:firstLine="1170"/>
        <w:jc w:val="both"/>
        <w:textAlignment w:val="baseline"/>
        <w:rPr>
          <w:rFonts w:eastAsia="SimSun" w:cs="Mangal"/>
          <w:b/>
          <w:bCs/>
          <w:kern w:val="1"/>
          <w:sz w:val="24"/>
          <w:szCs w:val="24"/>
          <w:lang w:bidi="hi-IN"/>
        </w:rPr>
      </w:pPr>
    </w:p>
    <w:p w:rsidR="005F415E" w:rsidRDefault="005F415E" w:rsidP="005F415E">
      <w:pPr>
        <w:widowControl w:val="0"/>
        <w:tabs>
          <w:tab w:val="left" w:pos="5812"/>
          <w:tab w:val="right" w:leader="dot" w:pos="7938"/>
        </w:tabs>
        <w:suppressAutoHyphens/>
        <w:ind w:firstLine="1170"/>
        <w:jc w:val="both"/>
        <w:textAlignment w:val="baseline"/>
        <w:rPr>
          <w:rFonts w:eastAsia="SimSun" w:cs="Mangal"/>
          <w:b/>
          <w:bCs/>
          <w:kern w:val="1"/>
          <w:sz w:val="24"/>
          <w:szCs w:val="24"/>
          <w:lang w:bidi="hi-IN"/>
        </w:rPr>
      </w:pPr>
    </w:p>
    <w:p w:rsidR="005F415E" w:rsidRDefault="005F415E" w:rsidP="005F415E">
      <w:pPr>
        <w:widowControl w:val="0"/>
        <w:tabs>
          <w:tab w:val="left" w:pos="5812"/>
          <w:tab w:val="right" w:leader="dot" w:pos="7938"/>
        </w:tabs>
        <w:suppressAutoHyphens/>
        <w:ind w:firstLine="1170"/>
        <w:jc w:val="both"/>
        <w:textAlignment w:val="baseline"/>
        <w:rPr>
          <w:rFonts w:eastAsia="SimSun" w:cs="Mangal"/>
          <w:b/>
          <w:bCs/>
          <w:kern w:val="1"/>
          <w:sz w:val="24"/>
          <w:szCs w:val="24"/>
          <w:lang w:bidi="hi-IN"/>
        </w:rPr>
      </w:pPr>
    </w:p>
    <w:p w:rsidR="005F415E" w:rsidRDefault="005F415E" w:rsidP="005F415E">
      <w:pPr>
        <w:widowControl w:val="0"/>
        <w:tabs>
          <w:tab w:val="left" w:pos="5812"/>
          <w:tab w:val="right" w:leader="dot" w:pos="7938"/>
        </w:tabs>
        <w:suppressAutoHyphens/>
        <w:ind w:firstLine="1170"/>
        <w:jc w:val="both"/>
        <w:textAlignment w:val="baseline"/>
        <w:rPr>
          <w:rFonts w:eastAsia="SimSun" w:cs="Mangal"/>
          <w:b/>
          <w:bCs/>
          <w:kern w:val="1"/>
          <w:sz w:val="24"/>
          <w:szCs w:val="24"/>
          <w:lang w:bidi="hi-IN"/>
        </w:rPr>
      </w:pPr>
    </w:p>
    <w:p w:rsidR="005F415E" w:rsidRDefault="005F415E" w:rsidP="005F415E">
      <w:pPr>
        <w:widowControl w:val="0"/>
        <w:tabs>
          <w:tab w:val="left" w:pos="5812"/>
          <w:tab w:val="right" w:leader="dot" w:pos="7938"/>
        </w:tabs>
        <w:suppressAutoHyphens/>
        <w:ind w:firstLine="1170"/>
        <w:jc w:val="both"/>
        <w:textAlignment w:val="baseline"/>
        <w:rPr>
          <w:rFonts w:eastAsia="SimSun" w:cs="Mangal"/>
          <w:b/>
          <w:bCs/>
          <w:kern w:val="1"/>
          <w:sz w:val="24"/>
          <w:szCs w:val="24"/>
          <w:lang w:bidi="hi-IN"/>
        </w:rPr>
      </w:pPr>
    </w:p>
    <w:p w:rsidR="005F415E" w:rsidRDefault="005F415E" w:rsidP="005F415E">
      <w:pPr>
        <w:widowControl w:val="0"/>
        <w:tabs>
          <w:tab w:val="left" w:pos="5812"/>
          <w:tab w:val="right" w:leader="dot" w:pos="7938"/>
        </w:tabs>
        <w:suppressAutoHyphens/>
        <w:ind w:firstLine="1170"/>
        <w:jc w:val="both"/>
        <w:textAlignment w:val="baseline"/>
        <w:rPr>
          <w:rFonts w:eastAsia="SimSun" w:cs="Mangal"/>
          <w:b/>
          <w:bCs/>
          <w:kern w:val="1"/>
          <w:sz w:val="24"/>
          <w:szCs w:val="24"/>
          <w:lang w:bidi="hi-IN"/>
        </w:rPr>
      </w:pPr>
    </w:p>
    <w:p w:rsidR="005F415E" w:rsidRDefault="005F415E" w:rsidP="005F415E">
      <w:pPr>
        <w:widowControl w:val="0"/>
        <w:tabs>
          <w:tab w:val="left" w:pos="5812"/>
          <w:tab w:val="right" w:leader="dot" w:pos="7938"/>
        </w:tabs>
        <w:suppressAutoHyphens/>
        <w:jc w:val="both"/>
        <w:textAlignment w:val="baseline"/>
        <w:rPr>
          <w:rFonts w:eastAsia="SimSun" w:cs="Mangal"/>
          <w:b/>
          <w:bCs/>
          <w:kern w:val="1"/>
          <w:sz w:val="24"/>
          <w:szCs w:val="24"/>
          <w:lang w:bidi="hi-IN"/>
        </w:rPr>
      </w:pPr>
      <w:bookmarkStart w:id="1" w:name="_GoBack"/>
      <w:bookmarkEnd w:id="1"/>
    </w:p>
    <w:p w:rsidR="005F415E" w:rsidRDefault="005F415E" w:rsidP="005F415E">
      <w:pPr>
        <w:widowControl w:val="0"/>
        <w:tabs>
          <w:tab w:val="left" w:pos="5812"/>
          <w:tab w:val="right" w:leader="dot" w:pos="7938"/>
        </w:tabs>
        <w:suppressAutoHyphens/>
        <w:ind w:firstLine="1170"/>
        <w:jc w:val="both"/>
        <w:textAlignment w:val="baseline"/>
        <w:rPr>
          <w:rFonts w:eastAsia="SimSun" w:cs="Mangal"/>
          <w:b/>
          <w:bCs/>
          <w:kern w:val="1"/>
          <w:sz w:val="24"/>
          <w:szCs w:val="24"/>
          <w:lang w:bidi="hi-IN"/>
        </w:rPr>
      </w:pPr>
    </w:p>
    <w:p w:rsidR="005F415E" w:rsidRDefault="005F415E"/>
    <w:sectPr w:rsidR="005F4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5E"/>
    <w:rsid w:val="005F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0CC9"/>
  <w15:chartTrackingRefBased/>
  <w15:docId w15:val="{1FE2794E-5C93-4A8E-B365-678C8D90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F4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1</cp:revision>
  <dcterms:created xsi:type="dcterms:W3CDTF">2019-05-24T09:37:00Z</dcterms:created>
  <dcterms:modified xsi:type="dcterms:W3CDTF">2019-05-24T09:38:00Z</dcterms:modified>
</cp:coreProperties>
</file>