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E85427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Nagysáp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 xml:space="preserve"> Község Önkormányzat Képviselő-testületének</w:t>
      </w:r>
    </w:p>
    <w:p w:rsidR="00DA369E" w:rsidRPr="00DA369E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72347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2347E">
        <w:rPr>
          <w:rFonts w:ascii="Times New Roman" w:hAnsi="Times New Roman" w:cs="Times New Roman"/>
          <w:b/>
          <w:sz w:val="24"/>
          <w:szCs w:val="24"/>
        </w:rPr>
        <w:t>május</w:t>
      </w:r>
      <w:r w:rsidR="00C56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7E">
        <w:rPr>
          <w:rFonts w:ascii="Times New Roman" w:hAnsi="Times New Roman" w:cs="Times New Roman"/>
          <w:b/>
          <w:sz w:val="24"/>
          <w:szCs w:val="24"/>
        </w:rPr>
        <w:t>30</w:t>
      </w:r>
      <w:r w:rsidR="00C56BFB">
        <w:rPr>
          <w:rFonts w:ascii="Times New Roman" w:hAnsi="Times New Roman" w:cs="Times New Roman"/>
          <w:b/>
          <w:sz w:val="24"/>
          <w:szCs w:val="24"/>
        </w:rPr>
        <w:t>.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>
        <w:rPr>
          <w:rFonts w:ascii="Times New Roman" w:hAnsi="Times New Roman" w:cs="Times New Roman"/>
          <w:b/>
          <w:sz w:val="24"/>
          <w:szCs w:val="24"/>
        </w:rPr>
        <w:t>: Javaslat az önkormányzat 201</w:t>
      </w:r>
      <w:r w:rsidR="00C56BFB">
        <w:rPr>
          <w:rFonts w:ascii="Times New Roman" w:hAnsi="Times New Roman" w:cs="Times New Roman"/>
          <w:b/>
          <w:sz w:val="24"/>
          <w:szCs w:val="24"/>
        </w:rPr>
        <w:t>7</w:t>
      </w:r>
      <w:r w:rsidR="00C71DEF">
        <w:rPr>
          <w:rFonts w:ascii="Times New Roman" w:hAnsi="Times New Roman" w:cs="Times New Roman"/>
          <w:b/>
          <w:sz w:val="24"/>
          <w:szCs w:val="24"/>
        </w:rPr>
        <w:t>. évi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gazdálkodásáról szóló rendelet megalkotására (zárszámadás)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DA369E" w:rsidRPr="00DA369E" w:rsidRDefault="00C71DE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2347E">
        <w:rPr>
          <w:rFonts w:ascii="Times New Roman" w:hAnsi="Times New Roman" w:cs="Times New Roman"/>
          <w:sz w:val="24"/>
          <w:szCs w:val="24"/>
        </w:rPr>
        <w:t>7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. évi zárás bevételeinek </w:t>
      </w:r>
      <w:r w:rsidR="00E85427">
        <w:rPr>
          <w:rFonts w:ascii="Times New Roman" w:hAnsi="Times New Roman" w:cs="Times New Roman"/>
          <w:sz w:val="24"/>
          <w:szCs w:val="24"/>
        </w:rPr>
        <w:t>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="00E85427"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 xml:space="preserve">394 932 330 </w:t>
      </w:r>
      <w:r w:rsidR="00DA369E" w:rsidRPr="00DA369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t. Kiadásainak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 xml:space="preserve">115 892 270 </w:t>
      </w:r>
      <w:r w:rsidR="00DA369E" w:rsidRPr="00DA369E">
        <w:rPr>
          <w:rFonts w:ascii="Times New Roman" w:hAnsi="Times New Roman" w:cs="Times New Roman"/>
          <w:sz w:val="24"/>
          <w:szCs w:val="24"/>
        </w:rPr>
        <w:t>Ft.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 szóló 2011. évi CXCV.</w:t>
      </w:r>
      <w:r w:rsidR="00263F94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 xml:space="preserve">törvény </w:t>
      </w:r>
      <w:proofErr w:type="gramStart"/>
      <w:r w:rsidRPr="00DA369E">
        <w:rPr>
          <w:rFonts w:ascii="Times New Roman" w:hAnsi="Times New Roman" w:cs="Times New Roman"/>
          <w:sz w:val="24"/>
          <w:szCs w:val="24"/>
        </w:rPr>
        <w:t>( továbbiakban</w:t>
      </w:r>
      <w:proofErr w:type="gramEnd"/>
      <w:r w:rsidRPr="00DA369E">
        <w:rPr>
          <w:rFonts w:ascii="Times New Roman" w:hAnsi="Times New Roman" w:cs="Times New Roman"/>
          <w:sz w:val="24"/>
          <w:szCs w:val="24"/>
        </w:rPr>
        <w:t>:</w:t>
      </w:r>
      <w:r w:rsidR="00263F94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 xml:space="preserve">Áht.)91.§(1) bekezdése </w:t>
      </w:r>
      <w:bookmarkStart w:id="0" w:name="_GoBack"/>
      <w:bookmarkEnd w:id="0"/>
      <w:r w:rsidRPr="00DA369E">
        <w:rPr>
          <w:rFonts w:ascii="Times New Roman" w:hAnsi="Times New Roman" w:cs="Times New Roman"/>
          <w:sz w:val="24"/>
          <w:szCs w:val="24"/>
        </w:rPr>
        <w:t>értelmében a helyi önkormányzat költségvetésének végrehajtására vonatkozó zárszámadási rendelet tervezetét 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a következő mérlegeket és kimutatásokat kell bemutatni: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a) az Áht.24.§ (4) bekezdése szerinti mérlegeket, kim</w:t>
      </w:r>
      <w:r w:rsidR="00331D64">
        <w:rPr>
          <w:rFonts w:ascii="Times New Roman" w:hAnsi="Times New Roman" w:cs="Times New Roman"/>
          <w:sz w:val="24"/>
          <w:szCs w:val="24"/>
        </w:rPr>
        <w:t>utatásokat.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>b) a helyi önkormányzat adósságának állományát lejárat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 xml:space="preserve">a Gst.3. §-a szerinti adósságot </w:t>
      </w:r>
      <w:proofErr w:type="gramStart"/>
      <w:r w:rsidRPr="00DA369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A369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A369E">
        <w:rPr>
          <w:rFonts w:ascii="Times New Roman" w:hAnsi="Times New Roman" w:cs="Times New Roman"/>
          <w:sz w:val="24"/>
          <w:szCs w:val="24"/>
        </w:rPr>
        <w:t xml:space="preserve">     keletkeztető ügyletek, bel- és külföldi irányú kötelezettségek szerinti bontásba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</w:t>
      </w:r>
      <w:r w:rsidR="00590C74">
        <w:rPr>
          <w:rFonts w:ascii="Times New Roman" w:hAnsi="Times New Roman" w:cs="Times New Roman"/>
          <w:sz w:val="24"/>
          <w:szCs w:val="24"/>
        </w:rPr>
        <w:t>séből származó kötelezettségek</w:t>
      </w:r>
      <w:r w:rsidRPr="00DA369E">
        <w:rPr>
          <w:rFonts w:ascii="Times New Roman" w:hAnsi="Times New Roman" w:cs="Times New Roman"/>
          <w:sz w:val="24"/>
          <w:szCs w:val="24"/>
        </w:rPr>
        <w:t>, a részesedések alakulását.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Képviselő-testület a zárszámadásról rendeletet alkot.</w:t>
      </w:r>
    </w:p>
    <w:p w:rsidR="00DA369E" w:rsidRPr="00DA369E" w:rsidRDefault="00E85427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Nagysáp</w:t>
      </w:r>
      <w:r w:rsidR="001410F5">
        <w:rPr>
          <w:rFonts w:ascii="Times New Roman" w:hAnsi="Times New Roman" w:cs="Times New Roman"/>
          <w:sz w:val="24"/>
          <w:szCs w:val="24"/>
        </w:rPr>
        <w:t xml:space="preserve"> Község Önkormányzat </w:t>
      </w:r>
      <w:r w:rsidR="00DB607C">
        <w:rPr>
          <w:rFonts w:ascii="Times New Roman" w:hAnsi="Times New Roman" w:cs="Times New Roman"/>
          <w:sz w:val="24"/>
          <w:szCs w:val="24"/>
        </w:rPr>
        <w:t>201</w:t>
      </w:r>
      <w:r w:rsidR="00C56BFB">
        <w:rPr>
          <w:rFonts w:ascii="Times New Roman" w:hAnsi="Times New Roman" w:cs="Times New Roman"/>
          <w:sz w:val="24"/>
          <w:szCs w:val="24"/>
        </w:rPr>
        <w:t>7</w:t>
      </w:r>
      <w:r w:rsidR="00DA369E" w:rsidRPr="00DA369E">
        <w:rPr>
          <w:rFonts w:ascii="Times New Roman" w:hAnsi="Times New Roman" w:cs="Times New Roman"/>
          <w:sz w:val="24"/>
          <w:szCs w:val="24"/>
        </w:rPr>
        <w:t>. évi költségvetését a Képviselő-testület</w:t>
      </w:r>
      <w:r w:rsidR="00DA369E" w:rsidRPr="007F15EA">
        <w:rPr>
          <w:rFonts w:ascii="Times New Roman" w:hAnsi="Times New Roman" w:cs="Times New Roman"/>
          <w:sz w:val="24"/>
          <w:szCs w:val="24"/>
        </w:rPr>
        <w:t xml:space="preserve"> a</w:t>
      </w:r>
      <w:r w:rsidR="00E31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77">
        <w:rPr>
          <w:rFonts w:ascii="Times New Roman" w:hAnsi="Times New Roman" w:cs="Times New Roman"/>
          <w:b/>
          <w:color w:val="002060"/>
          <w:sz w:val="24"/>
          <w:szCs w:val="24"/>
        </w:rPr>
        <w:t>3/2017.II.16</w:t>
      </w:r>
      <w:r w:rsidR="00DB607C" w:rsidRPr="007B422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DA369E" w:rsidRPr="00E854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85943">
        <w:rPr>
          <w:rFonts w:ascii="Times New Roman" w:hAnsi="Times New Roman" w:cs="Times New Roman"/>
          <w:sz w:val="24"/>
          <w:szCs w:val="24"/>
        </w:rPr>
        <w:t xml:space="preserve">számú rendeletével fogadta el, </w:t>
      </w:r>
      <w:r w:rsidR="00DA369E" w:rsidRPr="00DA369E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 w:rsidR="001410F5"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DA369E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 w:rsidR="001410F5"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r w:rsidR="00C71DEF">
        <w:rPr>
          <w:rFonts w:ascii="Times New Roman" w:hAnsi="Times New Roman" w:cs="Times New Roman"/>
          <w:sz w:val="24"/>
          <w:szCs w:val="24"/>
        </w:rPr>
        <w:t xml:space="preserve">a </w:t>
      </w:r>
      <w:r w:rsidR="001410F5">
        <w:rPr>
          <w:rFonts w:ascii="Times New Roman" w:hAnsi="Times New Roman" w:cs="Times New Roman"/>
          <w:sz w:val="24"/>
          <w:szCs w:val="24"/>
        </w:rPr>
        <w:t>rendelet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módosításra.</w:t>
      </w:r>
    </w:p>
    <w:p w:rsidR="00B85637" w:rsidRDefault="00C71DEF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56BFB">
        <w:rPr>
          <w:rFonts w:ascii="Times New Roman" w:hAnsi="Times New Roman" w:cs="Times New Roman"/>
          <w:sz w:val="24"/>
          <w:szCs w:val="24"/>
        </w:rPr>
        <w:t>7</w:t>
      </w:r>
      <w:r w:rsidR="00BF715E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</w:t>
      </w:r>
      <w:r w:rsidR="00C56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összege </w:t>
      </w:r>
      <w:r w:rsidR="0072347E">
        <w:rPr>
          <w:rFonts w:ascii="Times New Roman" w:hAnsi="Times New Roman" w:cs="Times New Roman"/>
          <w:sz w:val="24"/>
          <w:szCs w:val="24"/>
        </w:rPr>
        <w:t xml:space="preserve">396 702 941 </w:t>
      </w:r>
      <w:r w:rsidR="00DA369E" w:rsidRPr="00DA369E">
        <w:rPr>
          <w:rFonts w:ascii="Times New Roman" w:hAnsi="Times New Roman" w:cs="Times New Roman"/>
          <w:sz w:val="24"/>
          <w:szCs w:val="24"/>
        </w:rPr>
        <w:t>forint. Községünk költségvetési rendeletét összességében vizsgálva megállapíthatjuk, hogy a bevételi tervünket</w:t>
      </w:r>
      <w:r w:rsidR="00BF715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 xml:space="preserve">szírozási műveletek együtt) </w:t>
      </w:r>
      <w:r w:rsidR="0072347E">
        <w:rPr>
          <w:rFonts w:ascii="Times New Roman" w:hAnsi="Times New Roman" w:cs="Times New Roman"/>
          <w:sz w:val="24"/>
          <w:szCs w:val="24"/>
        </w:rPr>
        <w:t xml:space="preserve">394 932 330 </w:t>
      </w:r>
      <w:r>
        <w:rPr>
          <w:rFonts w:ascii="Times New Roman" w:hAnsi="Times New Roman" w:cs="Times New Roman"/>
          <w:sz w:val="24"/>
          <w:szCs w:val="24"/>
        </w:rPr>
        <w:t>forint összegben</w:t>
      </w:r>
      <w:r w:rsidR="0072347E">
        <w:rPr>
          <w:rFonts w:ascii="Times New Roman" w:hAnsi="Times New Roman" w:cs="Times New Roman"/>
          <w:sz w:val="24"/>
          <w:szCs w:val="24"/>
        </w:rPr>
        <w:t xml:space="preserve"> 100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(tárgyévi pénzforgalmi kiadások és finanszírozási kiadások </w:t>
      </w:r>
    </w:p>
    <w:p w:rsidR="00DA369E" w:rsidRPr="00DA369E" w:rsidRDefault="00C71DEF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együtt) </w:t>
      </w:r>
      <w:r w:rsidR="0072347E">
        <w:rPr>
          <w:rFonts w:ascii="Times New Roman" w:hAnsi="Times New Roman" w:cs="Times New Roman"/>
          <w:sz w:val="24"/>
          <w:szCs w:val="24"/>
        </w:rPr>
        <w:t xml:space="preserve">115 892 270 </w:t>
      </w:r>
      <w:r>
        <w:rPr>
          <w:rFonts w:ascii="Times New Roman" w:hAnsi="Times New Roman" w:cs="Times New Roman"/>
          <w:sz w:val="24"/>
          <w:szCs w:val="24"/>
        </w:rPr>
        <w:t xml:space="preserve">forint összegben </w:t>
      </w:r>
      <w:r w:rsidR="0072347E">
        <w:rPr>
          <w:rFonts w:ascii="Times New Roman" w:hAnsi="Times New Roman" w:cs="Times New Roman"/>
          <w:sz w:val="24"/>
          <w:szCs w:val="24"/>
        </w:rPr>
        <w:t>29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DA369E" w:rsidRPr="00A03FEB" w:rsidRDefault="00C71DEF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201</w:t>
      </w:r>
      <w:r w:rsidR="00C56BFB">
        <w:rPr>
          <w:rFonts w:ascii="Times New Roman" w:hAnsi="Times New Roman" w:cs="Times New Roman"/>
          <w:sz w:val="24"/>
          <w:szCs w:val="24"/>
        </w:rPr>
        <w:t>7</w:t>
      </w:r>
      <w:r w:rsidR="00DA369E" w:rsidRPr="00DA369E">
        <w:rPr>
          <w:rFonts w:ascii="Times New Roman" w:hAnsi="Times New Roman" w:cs="Times New Roman"/>
          <w:sz w:val="24"/>
          <w:szCs w:val="24"/>
        </w:rPr>
        <w:t>. december 31-i állapotnak megfelelő vagyonát a</w:t>
      </w:r>
      <w:r w:rsidR="00DB607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2503D">
        <w:rPr>
          <w:rFonts w:ascii="Times New Roman" w:hAnsi="Times New Roman" w:cs="Times New Roman"/>
          <w:b/>
          <w:sz w:val="24"/>
          <w:szCs w:val="24"/>
        </w:rPr>
        <w:t>8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. melléklet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részlet</w:t>
      </w:r>
      <w:r w:rsidR="00A471AE">
        <w:rPr>
          <w:rFonts w:ascii="Times New Roman" w:hAnsi="Times New Roman" w:cs="Times New Roman"/>
          <w:sz w:val="24"/>
          <w:szCs w:val="24"/>
        </w:rPr>
        <w:t>ezi. Melléklet alapján megállapí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tható, hogy </w:t>
      </w:r>
      <w:r w:rsidR="00A471AE">
        <w:rPr>
          <w:rFonts w:ascii="Times New Roman" w:hAnsi="Times New Roman" w:cs="Times New Roman"/>
          <w:sz w:val="24"/>
          <w:szCs w:val="24"/>
        </w:rPr>
        <w:t>a vagyon – eszközök és források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össz</w:t>
      </w:r>
      <w:r w:rsidR="00DD4329">
        <w:rPr>
          <w:rFonts w:ascii="Times New Roman" w:hAnsi="Times New Roman" w:cs="Times New Roman"/>
          <w:sz w:val="24"/>
          <w:szCs w:val="24"/>
        </w:rPr>
        <w:t xml:space="preserve">esített adatát tekintve </w:t>
      </w:r>
      <w:r w:rsidR="00E85427">
        <w:rPr>
          <w:rFonts w:ascii="Times New Roman" w:hAnsi="Times New Roman" w:cs="Times New Roman"/>
          <w:sz w:val="24"/>
          <w:szCs w:val="24"/>
        </w:rPr>
        <w:t xml:space="preserve">– </w:t>
      </w:r>
      <w:r w:rsidR="0062503D" w:rsidRPr="003A46C6">
        <w:rPr>
          <w:rFonts w:ascii="Times New Roman" w:hAnsi="Times New Roman" w:cs="Times New Roman"/>
          <w:sz w:val="24"/>
          <w:szCs w:val="24"/>
        </w:rPr>
        <w:t xml:space="preserve">481 053 546 </w:t>
      </w:r>
      <w:r w:rsidR="00BF715E" w:rsidRPr="003A46C6">
        <w:rPr>
          <w:rFonts w:ascii="Times New Roman" w:hAnsi="Times New Roman" w:cs="Times New Roman"/>
          <w:sz w:val="24"/>
          <w:szCs w:val="24"/>
        </w:rPr>
        <w:t xml:space="preserve">forinttal </w:t>
      </w:r>
      <w:r w:rsidR="0062503D" w:rsidRPr="003A46C6">
        <w:rPr>
          <w:rFonts w:ascii="Times New Roman" w:hAnsi="Times New Roman" w:cs="Times New Roman"/>
          <w:sz w:val="24"/>
          <w:szCs w:val="24"/>
        </w:rPr>
        <w:t>növekedett</w:t>
      </w:r>
      <w:r w:rsidR="00BF715E" w:rsidRPr="003A46C6">
        <w:rPr>
          <w:rFonts w:ascii="Times New Roman" w:hAnsi="Times New Roman" w:cs="Times New Roman"/>
          <w:sz w:val="24"/>
          <w:szCs w:val="24"/>
        </w:rPr>
        <w:t xml:space="preserve"> </w:t>
      </w:r>
      <w:r w:rsidR="00DD4329" w:rsidRPr="003A46C6">
        <w:rPr>
          <w:rFonts w:ascii="Times New Roman" w:hAnsi="Times New Roman" w:cs="Times New Roman"/>
          <w:sz w:val="24"/>
          <w:szCs w:val="24"/>
        </w:rPr>
        <w:t>a 201</w:t>
      </w:r>
      <w:r w:rsidR="0062503D" w:rsidRPr="003A46C6">
        <w:rPr>
          <w:rFonts w:ascii="Times New Roman" w:hAnsi="Times New Roman" w:cs="Times New Roman"/>
          <w:sz w:val="24"/>
          <w:szCs w:val="24"/>
        </w:rPr>
        <w:t>6</w:t>
      </w:r>
      <w:r w:rsidR="00DA369E" w:rsidRPr="003A46C6">
        <w:rPr>
          <w:rFonts w:ascii="Times New Roman" w:hAnsi="Times New Roman" w:cs="Times New Roman"/>
          <w:sz w:val="24"/>
          <w:szCs w:val="24"/>
        </w:rPr>
        <w:t xml:space="preserve">. évi záróhoz képest. A mérleg </w:t>
      </w:r>
      <w:proofErr w:type="spellStart"/>
      <w:r w:rsidR="00DA369E" w:rsidRPr="003A46C6">
        <w:rPr>
          <w:rFonts w:ascii="Times New Roman" w:hAnsi="Times New Roman" w:cs="Times New Roman"/>
          <w:sz w:val="24"/>
          <w:szCs w:val="24"/>
        </w:rPr>
        <w:t>összehasonlításul</w:t>
      </w:r>
      <w:proofErr w:type="spellEnd"/>
      <w:r w:rsidR="00DA369E" w:rsidRPr="003A46C6">
        <w:rPr>
          <w:rFonts w:ascii="Times New Roman" w:hAnsi="Times New Roman" w:cs="Times New Roman"/>
          <w:sz w:val="24"/>
          <w:szCs w:val="24"/>
        </w:rPr>
        <w:t xml:space="preserve"> tartalmazza az eszköz és </w:t>
      </w:r>
      <w:r w:rsidR="00DD4329" w:rsidRPr="003A46C6">
        <w:rPr>
          <w:rFonts w:ascii="Times New Roman" w:hAnsi="Times New Roman" w:cs="Times New Roman"/>
          <w:sz w:val="24"/>
          <w:szCs w:val="24"/>
        </w:rPr>
        <w:t xml:space="preserve">forrásféleségek változását </w:t>
      </w:r>
      <w:r w:rsidR="0062503D" w:rsidRPr="003A46C6">
        <w:rPr>
          <w:rFonts w:ascii="Times New Roman" w:hAnsi="Times New Roman" w:cs="Times New Roman"/>
          <w:sz w:val="24"/>
          <w:szCs w:val="24"/>
        </w:rPr>
        <w:t>1</w:t>
      </w:r>
      <w:r w:rsidR="00E85427" w:rsidRPr="003A46C6">
        <w:rPr>
          <w:rFonts w:ascii="Times New Roman" w:hAnsi="Times New Roman" w:cs="Times New Roman"/>
          <w:sz w:val="24"/>
          <w:szCs w:val="24"/>
        </w:rPr>
        <w:t>96,</w:t>
      </w:r>
      <w:r w:rsidR="0062503D" w:rsidRPr="003A46C6">
        <w:rPr>
          <w:rFonts w:ascii="Times New Roman" w:hAnsi="Times New Roman" w:cs="Times New Roman"/>
          <w:sz w:val="24"/>
          <w:szCs w:val="24"/>
        </w:rPr>
        <w:t>79</w:t>
      </w:r>
      <w:r w:rsidR="00DB607C" w:rsidRPr="003A46C6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3A46C6">
        <w:rPr>
          <w:rFonts w:ascii="Times New Roman" w:hAnsi="Times New Roman" w:cs="Times New Roman"/>
          <w:sz w:val="24"/>
          <w:szCs w:val="24"/>
        </w:rPr>
        <w:t>%-ban meghatározva.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1410F5" w:rsidRDefault="001410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A )</w:t>
      </w:r>
      <w:proofErr w:type="gramEnd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nemzeti vagyonba tartozó befektetett eszközök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DB60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03D">
        <w:rPr>
          <w:rFonts w:ascii="Times New Roman" w:hAnsi="Times New Roman" w:cs="Times New Roman"/>
          <w:b/>
          <w:sz w:val="24"/>
          <w:szCs w:val="24"/>
          <w:u w:val="single"/>
        </w:rPr>
        <w:t>+</w:t>
      </w:r>
      <w:r w:rsidR="00E85427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62503D">
        <w:rPr>
          <w:rFonts w:ascii="Times New Roman" w:hAnsi="Times New Roman" w:cs="Times New Roman"/>
          <w:b/>
          <w:sz w:val="24"/>
          <w:szCs w:val="24"/>
          <w:u w:val="single"/>
        </w:rPr>
        <w:t>15 267 125</w:t>
      </w:r>
      <w:r w:rsidR="00E854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forint</w:t>
      </w:r>
      <w:r w:rsidR="009B4EB5">
        <w:rPr>
          <w:rFonts w:ascii="Times New Roman" w:hAnsi="Times New Roman" w:cs="Times New Roman"/>
          <w:sz w:val="24"/>
          <w:szCs w:val="24"/>
        </w:rPr>
        <w:t xml:space="preserve"> (</w:t>
      </w:r>
      <w:r w:rsidR="0062503D">
        <w:rPr>
          <w:rFonts w:ascii="Times New Roman" w:hAnsi="Times New Roman" w:cs="Times New Roman"/>
          <w:sz w:val="24"/>
          <w:szCs w:val="24"/>
        </w:rPr>
        <w:t>144,58</w:t>
      </w:r>
      <w:r w:rsidRPr="00DA369E">
        <w:rPr>
          <w:rFonts w:ascii="Times New Roman" w:hAnsi="Times New Roman" w:cs="Times New Roman"/>
          <w:sz w:val="24"/>
          <w:szCs w:val="24"/>
        </w:rPr>
        <w:t>%).</w:t>
      </w:r>
    </w:p>
    <w:p w:rsidR="00D56B27" w:rsidRPr="00DA369E" w:rsidRDefault="00D56B2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Immateriális javaknál a növekedés 771 028 Ft (település arculati kézikönyv)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</w:r>
      <w:r w:rsidR="00D56B27">
        <w:rPr>
          <w:rFonts w:ascii="Times New Roman" w:hAnsi="Times New Roman" w:cs="Times New Roman"/>
          <w:sz w:val="24"/>
          <w:szCs w:val="24"/>
        </w:rPr>
        <w:t>b</w:t>
      </w:r>
      <w:r w:rsidRPr="00DA369E">
        <w:rPr>
          <w:rFonts w:ascii="Times New Roman" w:hAnsi="Times New Roman" w:cs="Times New Roman"/>
          <w:sz w:val="24"/>
          <w:szCs w:val="24"/>
        </w:rPr>
        <w:t>) A</w:t>
      </w:r>
      <w:r w:rsidR="002826E0">
        <w:rPr>
          <w:rFonts w:ascii="Times New Roman" w:hAnsi="Times New Roman" w:cs="Times New Roman"/>
          <w:sz w:val="24"/>
          <w:szCs w:val="24"/>
        </w:rPr>
        <w:t xml:space="preserve"> tárg</w:t>
      </w:r>
      <w:r w:rsidR="00715A0E">
        <w:rPr>
          <w:rFonts w:ascii="Times New Roman" w:hAnsi="Times New Roman" w:cs="Times New Roman"/>
          <w:sz w:val="24"/>
          <w:szCs w:val="24"/>
        </w:rPr>
        <w:t xml:space="preserve">yi eszközök körében </w:t>
      </w:r>
      <w:r w:rsidR="0062503D">
        <w:rPr>
          <w:rFonts w:ascii="Times New Roman" w:hAnsi="Times New Roman" w:cs="Times New Roman"/>
          <w:sz w:val="24"/>
          <w:szCs w:val="24"/>
        </w:rPr>
        <w:t>+</w:t>
      </w:r>
      <w:r w:rsidR="00E85427">
        <w:rPr>
          <w:rFonts w:ascii="Times New Roman" w:hAnsi="Times New Roman" w:cs="Times New Roman"/>
          <w:sz w:val="24"/>
          <w:szCs w:val="24"/>
        </w:rPr>
        <w:t xml:space="preserve"> 2</w:t>
      </w:r>
      <w:r w:rsidR="0062503D">
        <w:rPr>
          <w:rFonts w:ascii="Times New Roman" w:hAnsi="Times New Roman" w:cs="Times New Roman"/>
          <w:sz w:val="24"/>
          <w:szCs w:val="24"/>
        </w:rPr>
        <w:t>14 496 097</w:t>
      </w:r>
      <w:r w:rsidR="00DB607C">
        <w:rPr>
          <w:rFonts w:ascii="Times New Roman" w:hAnsi="Times New Roman" w:cs="Times New Roman"/>
          <w:sz w:val="24"/>
          <w:szCs w:val="24"/>
        </w:rPr>
        <w:t xml:space="preserve"> forint </w:t>
      </w:r>
      <w:r w:rsidR="0062503D">
        <w:rPr>
          <w:rFonts w:ascii="Times New Roman" w:hAnsi="Times New Roman" w:cs="Times New Roman"/>
          <w:sz w:val="24"/>
          <w:szCs w:val="24"/>
        </w:rPr>
        <w:t>növekedés</w:t>
      </w:r>
      <w:r w:rsidRPr="00DA369E">
        <w:rPr>
          <w:rFonts w:ascii="Times New Roman" w:hAnsi="Times New Roman" w:cs="Times New Roman"/>
          <w:sz w:val="24"/>
          <w:szCs w:val="24"/>
        </w:rPr>
        <w:t xml:space="preserve"> következett </w:t>
      </w:r>
      <w:proofErr w:type="gramStart"/>
      <w:r w:rsidRPr="00DA369E">
        <w:rPr>
          <w:rFonts w:ascii="Times New Roman" w:hAnsi="Times New Roman" w:cs="Times New Roman"/>
          <w:sz w:val="24"/>
          <w:szCs w:val="24"/>
        </w:rPr>
        <w:t>b</w:t>
      </w:r>
      <w:r w:rsidR="00715A0E">
        <w:rPr>
          <w:rFonts w:ascii="Times New Roman" w:hAnsi="Times New Roman" w:cs="Times New Roman"/>
          <w:sz w:val="24"/>
          <w:szCs w:val="24"/>
        </w:rPr>
        <w:t>e</w:t>
      </w:r>
      <w:r w:rsidR="0062503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2503D">
        <w:rPr>
          <w:rFonts w:ascii="Times New Roman" w:hAnsi="Times New Roman" w:cs="Times New Roman"/>
          <w:sz w:val="24"/>
          <w:szCs w:val="24"/>
        </w:rPr>
        <w:t>tárgyévi beruházás, felújítás</w:t>
      </w:r>
      <w:r w:rsidR="00D56B27">
        <w:rPr>
          <w:rFonts w:ascii="Times New Roman" w:hAnsi="Times New Roman" w:cs="Times New Roman"/>
          <w:sz w:val="24"/>
          <w:szCs w:val="24"/>
        </w:rPr>
        <w:t>, közmű vagyon felértékelése)</w:t>
      </w:r>
      <w:r w:rsidR="004E0DC2">
        <w:rPr>
          <w:rFonts w:ascii="Times New Roman" w:hAnsi="Times New Roman" w:cs="Times New Roman"/>
          <w:sz w:val="24"/>
          <w:szCs w:val="24"/>
        </w:rPr>
        <w:t>.</w:t>
      </w:r>
    </w:p>
    <w:p w:rsidR="001410F5" w:rsidRPr="003261D4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</w:r>
      <w:r w:rsidR="00D56B27">
        <w:rPr>
          <w:rFonts w:ascii="Times New Roman" w:hAnsi="Times New Roman" w:cs="Times New Roman"/>
          <w:sz w:val="24"/>
          <w:szCs w:val="24"/>
        </w:rPr>
        <w:t>c</w:t>
      </w:r>
      <w:r w:rsidRPr="00DA369E">
        <w:rPr>
          <w:rFonts w:ascii="Times New Roman" w:hAnsi="Times New Roman" w:cs="Times New Roman"/>
          <w:sz w:val="24"/>
          <w:szCs w:val="24"/>
        </w:rPr>
        <w:t>) A befektetett pénzügyi eszközök összege</w:t>
      </w:r>
      <w:r w:rsidR="002826E0">
        <w:rPr>
          <w:rFonts w:ascii="Times New Roman" w:hAnsi="Times New Roman" w:cs="Times New Roman"/>
          <w:sz w:val="24"/>
          <w:szCs w:val="24"/>
        </w:rPr>
        <w:t xml:space="preserve"> változatlan,</w:t>
      </w:r>
      <w:r w:rsidR="00DB607C">
        <w:rPr>
          <w:rFonts w:ascii="Times New Roman" w:hAnsi="Times New Roman" w:cs="Times New Roman"/>
          <w:sz w:val="24"/>
          <w:szCs w:val="24"/>
        </w:rPr>
        <w:t xml:space="preserve"> </w:t>
      </w:r>
      <w:r w:rsidR="002826E0">
        <w:rPr>
          <w:rFonts w:ascii="Times New Roman" w:hAnsi="Times New Roman" w:cs="Times New Roman"/>
          <w:sz w:val="24"/>
          <w:szCs w:val="24"/>
        </w:rPr>
        <w:t xml:space="preserve">melynek összege </w:t>
      </w:r>
      <w:r w:rsidR="0039565D">
        <w:rPr>
          <w:rFonts w:ascii="Times New Roman" w:hAnsi="Times New Roman" w:cs="Times New Roman"/>
          <w:sz w:val="24"/>
          <w:szCs w:val="24"/>
        </w:rPr>
        <w:t xml:space="preserve">228 000 </w:t>
      </w:r>
      <w:r w:rsidRPr="00DA369E">
        <w:rPr>
          <w:rFonts w:ascii="Times New Roman" w:hAnsi="Times New Roman" w:cs="Times New Roman"/>
          <w:sz w:val="24"/>
          <w:szCs w:val="24"/>
        </w:rPr>
        <w:t xml:space="preserve">forint.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C)  Pénzeszközök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826E0">
        <w:rPr>
          <w:rFonts w:ascii="Times New Roman" w:hAnsi="Times New Roman" w:cs="Times New Roman"/>
          <w:sz w:val="24"/>
          <w:szCs w:val="24"/>
        </w:rPr>
        <w:t xml:space="preserve">A </w:t>
      </w:r>
      <w:r w:rsidR="006560F9">
        <w:rPr>
          <w:rFonts w:ascii="Times New Roman" w:hAnsi="Times New Roman" w:cs="Times New Roman"/>
          <w:sz w:val="24"/>
          <w:szCs w:val="24"/>
        </w:rPr>
        <w:t xml:space="preserve">pénzeszköz változása </w:t>
      </w:r>
      <w:r w:rsidR="0039565D">
        <w:rPr>
          <w:rFonts w:ascii="Times New Roman" w:hAnsi="Times New Roman" w:cs="Times New Roman"/>
          <w:sz w:val="24"/>
          <w:szCs w:val="24"/>
        </w:rPr>
        <w:t xml:space="preserve">növekedést mutat, melynek összege </w:t>
      </w:r>
      <w:r w:rsidR="00D56B27">
        <w:rPr>
          <w:rFonts w:ascii="Times New Roman" w:hAnsi="Times New Roman" w:cs="Times New Roman"/>
          <w:sz w:val="24"/>
          <w:szCs w:val="24"/>
        </w:rPr>
        <w:t>267 478 339</w:t>
      </w:r>
      <w:r w:rsidR="002826E0">
        <w:rPr>
          <w:rFonts w:ascii="Times New Roman" w:hAnsi="Times New Roman" w:cs="Times New Roman"/>
          <w:sz w:val="24"/>
          <w:szCs w:val="24"/>
        </w:rPr>
        <w:t xml:space="preserve"> forint</w:t>
      </w:r>
      <w:r w:rsidR="0039565D">
        <w:rPr>
          <w:rFonts w:ascii="Times New Roman" w:hAnsi="Times New Roman" w:cs="Times New Roman"/>
          <w:sz w:val="24"/>
          <w:szCs w:val="24"/>
        </w:rPr>
        <w:t>.</w:t>
      </w:r>
      <w:r w:rsidR="002826E0">
        <w:rPr>
          <w:rFonts w:ascii="Times New Roman" w:hAnsi="Times New Roman" w:cs="Times New Roman"/>
          <w:sz w:val="24"/>
          <w:szCs w:val="24"/>
        </w:rPr>
        <w:t xml:space="preserve"> </w:t>
      </w:r>
      <w:r w:rsidRPr="00AD5D02">
        <w:rPr>
          <w:rFonts w:ascii="Times New Roman" w:hAnsi="Times New Roman" w:cs="Times New Roman"/>
          <w:sz w:val="24"/>
          <w:szCs w:val="24"/>
        </w:rPr>
        <w:t xml:space="preserve"> A</w:t>
      </w:r>
      <w:r w:rsidRPr="00DA369E">
        <w:rPr>
          <w:rFonts w:ascii="Times New Roman" w:hAnsi="Times New Roman" w:cs="Times New Roman"/>
          <w:sz w:val="24"/>
          <w:szCs w:val="24"/>
        </w:rPr>
        <w:t xml:space="preserve"> pénzeszközök </w:t>
      </w:r>
      <w:r w:rsidR="0039565D">
        <w:rPr>
          <w:rFonts w:ascii="Times New Roman" w:hAnsi="Times New Roman" w:cs="Times New Roman"/>
          <w:sz w:val="24"/>
          <w:szCs w:val="24"/>
        </w:rPr>
        <w:t xml:space="preserve">a </w:t>
      </w:r>
      <w:r w:rsidRPr="00DA369E">
        <w:rPr>
          <w:rFonts w:ascii="Times New Roman" w:hAnsi="Times New Roman" w:cs="Times New Roman"/>
          <w:sz w:val="24"/>
          <w:szCs w:val="24"/>
        </w:rPr>
        <w:t>pénztárak, a forintszá</w:t>
      </w:r>
      <w:r w:rsidR="006560F9">
        <w:rPr>
          <w:rFonts w:ascii="Times New Roman" w:hAnsi="Times New Roman" w:cs="Times New Roman"/>
          <w:sz w:val="24"/>
          <w:szCs w:val="24"/>
        </w:rPr>
        <w:t>mlák 201</w:t>
      </w:r>
      <w:r w:rsidR="00D56B27">
        <w:rPr>
          <w:rFonts w:ascii="Times New Roman" w:hAnsi="Times New Roman" w:cs="Times New Roman"/>
          <w:sz w:val="24"/>
          <w:szCs w:val="24"/>
        </w:rPr>
        <w:t>7</w:t>
      </w:r>
      <w:r w:rsidR="006560F9">
        <w:rPr>
          <w:rFonts w:ascii="Times New Roman" w:hAnsi="Times New Roman" w:cs="Times New Roman"/>
          <w:sz w:val="24"/>
          <w:szCs w:val="24"/>
        </w:rPr>
        <w:t>. december 31-i (</w:t>
      </w:r>
      <w:r w:rsidR="00D56B27">
        <w:rPr>
          <w:rFonts w:ascii="Times New Roman" w:hAnsi="Times New Roman" w:cs="Times New Roman"/>
          <w:sz w:val="24"/>
          <w:szCs w:val="24"/>
        </w:rPr>
        <w:t>278 132 165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forint) állományát tartalmazza.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D Követelések</w:t>
      </w:r>
    </w:p>
    <w:p w:rsidR="00DA369E" w:rsidRPr="00BA751E" w:rsidRDefault="00DA369E" w:rsidP="00E855F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1E">
        <w:rPr>
          <w:rFonts w:ascii="Times New Roman" w:hAnsi="Times New Roman" w:cs="Times New Roman"/>
          <w:sz w:val="24"/>
          <w:szCs w:val="24"/>
        </w:rPr>
        <w:t>Az összes követelés</w:t>
      </w:r>
      <w:r w:rsidR="009C367E" w:rsidRPr="00BA751E">
        <w:rPr>
          <w:rFonts w:ascii="Times New Roman" w:hAnsi="Times New Roman" w:cs="Times New Roman"/>
          <w:sz w:val="24"/>
          <w:szCs w:val="24"/>
        </w:rPr>
        <w:t>ei</w:t>
      </w:r>
      <w:r w:rsidR="0039565D" w:rsidRPr="00BA751E">
        <w:rPr>
          <w:rFonts w:ascii="Times New Roman" w:hAnsi="Times New Roman" w:cs="Times New Roman"/>
          <w:sz w:val="24"/>
          <w:szCs w:val="24"/>
        </w:rPr>
        <w:t xml:space="preserve">nk állományának változása </w:t>
      </w:r>
      <w:r w:rsidR="00D56B27" w:rsidRPr="00BA751E">
        <w:rPr>
          <w:rFonts w:ascii="Times New Roman" w:hAnsi="Times New Roman" w:cs="Times New Roman"/>
          <w:sz w:val="24"/>
          <w:szCs w:val="24"/>
        </w:rPr>
        <w:t>– 1</w:t>
      </w:r>
      <w:r w:rsidR="004E0DC2" w:rsidRPr="00BA751E">
        <w:rPr>
          <w:rFonts w:ascii="Times New Roman" w:hAnsi="Times New Roman" w:cs="Times New Roman"/>
          <w:sz w:val="24"/>
          <w:szCs w:val="24"/>
        </w:rPr>
        <w:t> 626 607</w:t>
      </w:r>
      <w:r w:rsidRPr="00BA751E">
        <w:rPr>
          <w:rFonts w:ascii="Times New Roman" w:hAnsi="Times New Roman" w:cs="Times New Roman"/>
          <w:sz w:val="24"/>
          <w:szCs w:val="24"/>
        </w:rPr>
        <w:t xml:space="preserve"> forint. Költségvetési évben </w:t>
      </w:r>
      <w:r w:rsidRPr="00BA751E">
        <w:rPr>
          <w:rFonts w:ascii="Times New Roman" w:hAnsi="Times New Roman" w:cs="Times New Roman"/>
          <w:sz w:val="24"/>
          <w:szCs w:val="24"/>
        </w:rPr>
        <w:tab/>
        <w:t>esed</w:t>
      </w:r>
      <w:r w:rsidR="009C367E" w:rsidRPr="00BA751E">
        <w:rPr>
          <w:rFonts w:ascii="Times New Roman" w:hAnsi="Times New Roman" w:cs="Times New Roman"/>
          <w:sz w:val="24"/>
          <w:szCs w:val="24"/>
        </w:rPr>
        <w:t>ékes követelések</w:t>
      </w:r>
      <w:r w:rsidR="00D56B27" w:rsidRPr="00BA751E">
        <w:rPr>
          <w:rFonts w:ascii="Times New Roman" w:hAnsi="Times New Roman" w:cs="Times New Roman"/>
          <w:sz w:val="24"/>
          <w:szCs w:val="24"/>
        </w:rPr>
        <w:t xml:space="preserve"> közhatalmi</w:t>
      </w:r>
      <w:r w:rsidR="009C367E" w:rsidRPr="00BA751E">
        <w:rPr>
          <w:rFonts w:ascii="Times New Roman" w:hAnsi="Times New Roman" w:cs="Times New Roman"/>
          <w:sz w:val="24"/>
          <w:szCs w:val="24"/>
        </w:rPr>
        <w:t xml:space="preserve"> állománya </w:t>
      </w:r>
      <w:r w:rsidR="00D56B27" w:rsidRPr="00BA751E">
        <w:rPr>
          <w:rFonts w:ascii="Times New Roman" w:hAnsi="Times New Roman" w:cs="Times New Roman"/>
          <w:sz w:val="24"/>
          <w:szCs w:val="24"/>
        </w:rPr>
        <w:t>1 505 319</w:t>
      </w:r>
      <w:r w:rsidR="009C367E" w:rsidRPr="00BA751E">
        <w:rPr>
          <w:rFonts w:ascii="Times New Roman" w:hAnsi="Times New Roman" w:cs="Times New Roman"/>
          <w:sz w:val="24"/>
          <w:szCs w:val="24"/>
        </w:rPr>
        <w:t xml:space="preserve"> </w:t>
      </w:r>
      <w:r w:rsidRPr="00BA751E">
        <w:rPr>
          <w:rFonts w:ascii="Times New Roman" w:hAnsi="Times New Roman" w:cs="Times New Roman"/>
          <w:sz w:val="24"/>
          <w:szCs w:val="24"/>
        </w:rPr>
        <w:t>forint. Közhatalmi bevé</w:t>
      </w:r>
      <w:r w:rsidR="002826E0" w:rsidRPr="00BA751E">
        <w:rPr>
          <w:rFonts w:ascii="Times New Roman" w:hAnsi="Times New Roman" w:cs="Times New Roman"/>
          <w:sz w:val="24"/>
          <w:szCs w:val="24"/>
        </w:rPr>
        <w:t>telek</w:t>
      </w:r>
      <w:r w:rsidR="003A46C6">
        <w:rPr>
          <w:rFonts w:ascii="Times New Roman" w:hAnsi="Times New Roman" w:cs="Times New Roman"/>
          <w:sz w:val="24"/>
          <w:szCs w:val="24"/>
        </w:rPr>
        <w:t xml:space="preserve"> bruttó</w:t>
      </w:r>
      <w:r w:rsidR="002826E0" w:rsidRPr="00BA751E">
        <w:rPr>
          <w:rFonts w:ascii="Times New Roman" w:hAnsi="Times New Roman" w:cs="Times New Roman"/>
          <w:sz w:val="24"/>
          <w:szCs w:val="24"/>
        </w:rPr>
        <w:t xml:space="preserve"> követelés állománya </w:t>
      </w:r>
      <w:r w:rsidR="0039565D" w:rsidRPr="00BA751E">
        <w:rPr>
          <w:rFonts w:ascii="Times New Roman" w:hAnsi="Times New Roman" w:cs="Times New Roman"/>
          <w:sz w:val="24"/>
          <w:szCs w:val="24"/>
        </w:rPr>
        <w:t>3</w:t>
      </w:r>
      <w:r w:rsidR="004E0DC2" w:rsidRPr="00BA751E">
        <w:rPr>
          <w:rFonts w:ascii="Times New Roman" w:hAnsi="Times New Roman" w:cs="Times New Roman"/>
          <w:sz w:val="24"/>
          <w:szCs w:val="24"/>
        </w:rPr>
        <w:t> 558 319</w:t>
      </w:r>
      <w:r w:rsidR="00E855FB" w:rsidRPr="00BA751E">
        <w:rPr>
          <w:rFonts w:ascii="Times New Roman" w:hAnsi="Times New Roman" w:cs="Times New Roman"/>
          <w:sz w:val="24"/>
          <w:szCs w:val="24"/>
        </w:rPr>
        <w:t xml:space="preserve"> forint összegéből </w:t>
      </w:r>
      <w:r w:rsidR="004E0DC2" w:rsidRPr="00BA751E">
        <w:rPr>
          <w:rFonts w:ascii="Times New Roman" w:hAnsi="Times New Roman" w:cs="Times New Roman"/>
          <w:sz w:val="24"/>
          <w:szCs w:val="24"/>
        </w:rPr>
        <w:t>2 053 000</w:t>
      </w:r>
      <w:r w:rsidRPr="00BA751E">
        <w:rPr>
          <w:rFonts w:ascii="Times New Roman" w:hAnsi="Times New Roman" w:cs="Times New Roman"/>
          <w:sz w:val="24"/>
          <w:szCs w:val="24"/>
        </w:rPr>
        <w:t xml:space="preserve"> forint értékvesztést számoltunk </w:t>
      </w:r>
      <w:r w:rsidR="002826E0" w:rsidRPr="00BA751E">
        <w:rPr>
          <w:rFonts w:ascii="Times New Roman" w:hAnsi="Times New Roman" w:cs="Times New Roman"/>
          <w:sz w:val="24"/>
          <w:szCs w:val="24"/>
        </w:rPr>
        <w:t xml:space="preserve">el. </w:t>
      </w:r>
      <w:r w:rsidR="002826E0" w:rsidRPr="00BA751E">
        <w:rPr>
          <w:rFonts w:ascii="Times New Roman" w:hAnsi="Times New Roman" w:cs="Times New Roman"/>
          <w:sz w:val="24"/>
          <w:szCs w:val="24"/>
        </w:rPr>
        <w:tab/>
        <w:t>E</w:t>
      </w:r>
      <w:r w:rsidR="009C367E" w:rsidRPr="00BA751E">
        <w:rPr>
          <w:rFonts w:ascii="Times New Roman" w:hAnsi="Times New Roman" w:cs="Times New Roman"/>
          <w:sz w:val="24"/>
          <w:szCs w:val="24"/>
        </w:rPr>
        <w:t xml:space="preserve">llátási díjak állománya </w:t>
      </w:r>
      <w:r w:rsidR="004E0DC2" w:rsidRPr="00BA751E">
        <w:rPr>
          <w:rFonts w:ascii="Times New Roman" w:hAnsi="Times New Roman" w:cs="Times New Roman"/>
          <w:sz w:val="24"/>
          <w:szCs w:val="24"/>
        </w:rPr>
        <w:t>32 590</w:t>
      </w:r>
      <w:r w:rsidR="0052789B" w:rsidRPr="00BA751E">
        <w:rPr>
          <w:rFonts w:ascii="Times New Roman" w:hAnsi="Times New Roman" w:cs="Times New Roman"/>
          <w:sz w:val="24"/>
          <w:szCs w:val="24"/>
        </w:rPr>
        <w:t xml:space="preserve"> forint, forgótőke </w:t>
      </w:r>
      <w:r w:rsidR="002826E0" w:rsidRPr="00BA751E">
        <w:rPr>
          <w:rFonts w:ascii="Times New Roman" w:hAnsi="Times New Roman" w:cs="Times New Roman"/>
          <w:sz w:val="24"/>
          <w:szCs w:val="24"/>
        </w:rPr>
        <w:t>állom</w:t>
      </w:r>
      <w:r w:rsidR="0052789B" w:rsidRPr="00BA751E">
        <w:rPr>
          <w:rFonts w:ascii="Times New Roman" w:hAnsi="Times New Roman" w:cs="Times New Roman"/>
          <w:sz w:val="24"/>
          <w:szCs w:val="24"/>
        </w:rPr>
        <w:t xml:space="preserve">ánya  </w:t>
      </w:r>
      <w:r w:rsidR="0039565D" w:rsidRPr="00BA751E">
        <w:rPr>
          <w:rFonts w:ascii="Times New Roman" w:hAnsi="Times New Roman" w:cs="Times New Roman"/>
          <w:sz w:val="24"/>
          <w:szCs w:val="24"/>
        </w:rPr>
        <w:t xml:space="preserve">  90.723 </w:t>
      </w:r>
      <w:r w:rsidR="0052789B" w:rsidRPr="00BA751E">
        <w:rPr>
          <w:rFonts w:ascii="Times New Roman" w:hAnsi="Times New Roman" w:cs="Times New Roman"/>
          <w:sz w:val="24"/>
          <w:szCs w:val="24"/>
        </w:rPr>
        <w:t>forint</w:t>
      </w:r>
      <w:r w:rsidR="0039565D" w:rsidRPr="00BA751E">
        <w:rPr>
          <w:rFonts w:ascii="Times New Roman" w:hAnsi="Times New Roman" w:cs="Times New Roman"/>
          <w:sz w:val="24"/>
          <w:szCs w:val="24"/>
        </w:rPr>
        <w:t xml:space="preserve">. Visszaigényelhető ÁFA, melyet a következő időszakban számolunk el </w:t>
      </w:r>
      <w:r w:rsidR="004E0DC2" w:rsidRPr="00BA751E">
        <w:rPr>
          <w:rFonts w:ascii="Times New Roman" w:hAnsi="Times New Roman" w:cs="Times New Roman"/>
          <w:sz w:val="24"/>
          <w:szCs w:val="24"/>
        </w:rPr>
        <w:t>37 042</w:t>
      </w:r>
      <w:r w:rsidR="0039565D" w:rsidRPr="00BA75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69E" w:rsidRPr="00BA751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BA751E">
        <w:rPr>
          <w:rFonts w:ascii="Times New Roman" w:hAnsi="Times New Roman" w:cs="Times New Roman"/>
          <w:b/>
          <w:sz w:val="24"/>
          <w:szCs w:val="24"/>
          <w:u w:val="single"/>
        </w:rPr>
        <w:t>E) Egyéb sajátos eszközoldali elszámolások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BA751E">
        <w:rPr>
          <w:rFonts w:ascii="Times New Roman" w:hAnsi="Times New Roman" w:cs="Times New Roman"/>
          <w:sz w:val="24"/>
          <w:szCs w:val="24"/>
        </w:rPr>
        <w:tab/>
        <w:t>Az egyéb sajátos eszközol</w:t>
      </w:r>
      <w:r w:rsidR="0052789B" w:rsidRPr="00BA751E">
        <w:rPr>
          <w:rFonts w:ascii="Times New Roman" w:hAnsi="Times New Roman" w:cs="Times New Roman"/>
          <w:sz w:val="24"/>
          <w:szCs w:val="24"/>
        </w:rPr>
        <w:t>dal</w:t>
      </w:r>
      <w:r w:rsidR="00E31092" w:rsidRPr="00BA751E">
        <w:rPr>
          <w:rFonts w:ascii="Times New Roman" w:hAnsi="Times New Roman" w:cs="Times New Roman"/>
          <w:sz w:val="24"/>
          <w:szCs w:val="24"/>
        </w:rPr>
        <w:t xml:space="preserve">i elszámolások állománya </w:t>
      </w:r>
      <w:r w:rsidR="00D56B27" w:rsidRPr="00BA751E">
        <w:rPr>
          <w:rFonts w:ascii="Times New Roman" w:hAnsi="Times New Roman" w:cs="Times New Roman"/>
          <w:sz w:val="24"/>
          <w:szCs w:val="24"/>
        </w:rPr>
        <w:t>99 715</w:t>
      </w:r>
      <w:r w:rsidR="0052789B" w:rsidRPr="00BA751E">
        <w:rPr>
          <w:rFonts w:ascii="Times New Roman" w:hAnsi="Times New Roman" w:cs="Times New Roman"/>
          <w:sz w:val="24"/>
          <w:szCs w:val="24"/>
        </w:rPr>
        <w:t xml:space="preserve"> forint a 201</w:t>
      </w:r>
      <w:r w:rsidR="00D56B27" w:rsidRPr="00BA751E">
        <w:rPr>
          <w:rFonts w:ascii="Times New Roman" w:hAnsi="Times New Roman" w:cs="Times New Roman"/>
          <w:sz w:val="24"/>
          <w:szCs w:val="24"/>
        </w:rPr>
        <w:t>7</w:t>
      </w:r>
      <w:r w:rsidRPr="00BA751E">
        <w:rPr>
          <w:rFonts w:ascii="Times New Roman" w:hAnsi="Times New Roman" w:cs="Times New Roman"/>
          <w:sz w:val="24"/>
          <w:szCs w:val="24"/>
        </w:rPr>
        <w:t>. december</w:t>
      </w: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>hónapban kifizetett személyi juttatások.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F) Aktív </w:t>
      </w:r>
      <w:r w:rsidR="007763B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dőbeli elhatárolások</w:t>
      </w:r>
    </w:p>
    <w:p w:rsidR="00DA369E" w:rsidRPr="00580C4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  <w:t xml:space="preserve">Önkormányzatunk aktív </w:t>
      </w:r>
      <w:r w:rsidR="00D56B27">
        <w:rPr>
          <w:rFonts w:ascii="Times New Roman" w:hAnsi="Times New Roman" w:cs="Times New Roman"/>
          <w:b/>
          <w:sz w:val="24"/>
          <w:szCs w:val="24"/>
        </w:rPr>
        <w:t>i</w:t>
      </w:r>
      <w:r w:rsidRPr="00DA369E">
        <w:rPr>
          <w:rFonts w:ascii="Times New Roman" w:hAnsi="Times New Roman" w:cs="Times New Roman"/>
          <w:b/>
          <w:sz w:val="24"/>
          <w:szCs w:val="24"/>
        </w:rPr>
        <w:t>dőbeli elhatárolást nem tart nyilván.</w:t>
      </w:r>
    </w:p>
    <w:p w:rsidR="001410F5" w:rsidRPr="00580C4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4"/>
        </w:rPr>
      </w:pPr>
      <w:r w:rsidRPr="001410F5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FORRÁSOK</w:t>
      </w:r>
    </w:p>
    <w:p w:rsidR="003261D4" w:rsidRDefault="003261D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Saját tőke változása</w:t>
      </w:r>
      <w:r w:rsidR="00E855FB">
        <w:rPr>
          <w:rFonts w:ascii="Times New Roman" w:hAnsi="Times New Roman" w:cs="Times New Roman"/>
          <w:sz w:val="24"/>
          <w:szCs w:val="24"/>
        </w:rPr>
        <w:t xml:space="preserve"> </w:t>
      </w:r>
      <w:r w:rsidR="003261D4">
        <w:rPr>
          <w:rFonts w:ascii="Times New Roman" w:hAnsi="Times New Roman" w:cs="Times New Roman"/>
          <w:b/>
          <w:sz w:val="24"/>
          <w:szCs w:val="24"/>
        </w:rPr>
        <w:t>479 252 635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nemzeti v</w:t>
      </w:r>
      <w:r w:rsidR="002826E0">
        <w:rPr>
          <w:rFonts w:ascii="Times New Roman" w:hAnsi="Times New Roman" w:cs="Times New Roman"/>
          <w:sz w:val="24"/>
          <w:szCs w:val="24"/>
        </w:rPr>
        <w:t xml:space="preserve">agyon induláskori értéke </w:t>
      </w:r>
      <w:r w:rsidR="001E37C9">
        <w:rPr>
          <w:rFonts w:ascii="Times New Roman" w:hAnsi="Times New Roman" w:cs="Times New Roman"/>
          <w:sz w:val="24"/>
          <w:szCs w:val="24"/>
        </w:rPr>
        <w:t>525 132</w:t>
      </w:r>
      <w:r w:rsidR="004E4EEF">
        <w:rPr>
          <w:rFonts w:ascii="Times New Roman" w:hAnsi="Times New Roman" w:cs="Times New Roman"/>
          <w:sz w:val="24"/>
          <w:szCs w:val="24"/>
        </w:rPr>
        <w:t xml:space="preserve"> 000 </w:t>
      </w:r>
      <w:r w:rsidRPr="00DA369E">
        <w:rPr>
          <w:rFonts w:ascii="Times New Roman" w:hAnsi="Times New Roman" w:cs="Times New Roman"/>
          <w:sz w:val="24"/>
          <w:szCs w:val="24"/>
        </w:rPr>
        <w:t>forint, egyéb es</w:t>
      </w:r>
      <w:r w:rsidR="001E37C9">
        <w:rPr>
          <w:rFonts w:ascii="Times New Roman" w:hAnsi="Times New Roman" w:cs="Times New Roman"/>
          <w:sz w:val="24"/>
          <w:szCs w:val="24"/>
        </w:rPr>
        <w:t xml:space="preserve">zközök induláskori értéke 10 297 369 </w:t>
      </w:r>
      <w:r w:rsidRPr="00DA369E">
        <w:rPr>
          <w:rFonts w:ascii="Times New Roman" w:hAnsi="Times New Roman" w:cs="Times New Roman"/>
          <w:sz w:val="24"/>
          <w:szCs w:val="24"/>
        </w:rPr>
        <w:t>forint. Az önkormányzat m</w:t>
      </w:r>
      <w:r w:rsidR="002826E0">
        <w:rPr>
          <w:rFonts w:ascii="Times New Roman" w:hAnsi="Times New Roman" w:cs="Times New Roman"/>
          <w:sz w:val="24"/>
          <w:szCs w:val="24"/>
        </w:rPr>
        <w:t>érleg szerinti eredménye</w:t>
      </w:r>
      <w:r w:rsidR="006C6C7A">
        <w:rPr>
          <w:rFonts w:ascii="Times New Roman" w:hAnsi="Times New Roman" w:cs="Times New Roman"/>
          <w:sz w:val="24"/>
          <w:szCs w:val="24"/>
        </w:rPr>
        <w:t xml:space="preserve"> </w:t>
      </w:r>
      <w:r w:rsidR="003261D4">
        <w:rPr>
          <w:rFonts w:ascii="Times New Roman" w:hAnsi="Times New Roman" w:cs="Times New Roman"/>
          <w:sz w:val="24"/>
          <w:szCs w:val="24"/>
        </w:rPr>
        <w:t>255 217 985</w:t>
      </w:r>
      <w:r w:rsidR="006C6C7A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ezer forint</w:t>
      </w:r>
      <w:r w:rsidR="00E855FB">
        <w:rPr>
          <w:rFonts w:ascii="Times New Roman" w:hAnsi="Times New Roman" w:cs="Times New Roman"/>
          <w:sz w:val="24"/>
          <w:szCs w:val="24"/>
        </w:rPr>
        <w:t xml:space="preserve">, </w:t>
      </w:r>
      <w:r w:rsidR="001E37C9">
        <w:rPr>
          <w:rFonts w:ascii="Times New Roman" w:hAnsi="Times New Roman" w:cs="Times New Roman"/>
          <w:sz w:val="24"/>
          <w:szCs w:val="24"/>
        </w:rPr>
        <w:t xml:space="preserve">felhalmozott eredménye </w:t>
      </w:r>
      <w:r w:rsidR="003261D4">
        <w:rPr>
          <w:rFonts w:ascii="Times New Roman" w:hAnsi="Times New Roman" w:cs="Times New Roman"/>
          <w:sz w:val="24"/>
          <w:szCs w:val="24"/>
        </w:rPr>
        <w:t>94 115 742</w:t>
      </w:r>
      <w:r w:rsidR="00E855FB">
        <w:rPr>
          <w:rFonts w:ascii="Times New Roman" w:hAnsi="Times New Roman" w:cs="Times New Roman"/>
          <w:sz w:val="24"/>
          <w:szCs w:val="24"/>
        </w:rPr>
        <w:t xml:space="preserve"> forint</w:t>
      </w:r>
      <w:r w:rsidRPr="00DA369E">
        <w:rPr>
          <w:rFonts w:ascii="Times New Roman" w:hAnsi="Times New Roman" w:cs="Times New Roman"/>
          <w:sz w:val="24"/>
          <w:szCs w:val="24"/>
        </w:rPr>
        <w:t>.</w:t>
      </w:r>
    </w:p>
    <w:p w:rsidR="003261D4" w:rsidRDefault="003261D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10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8E4C06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kötelezettség állományának változása</w:t>
      </w:r>
      <w:r w:rsidR="006C6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B27">
        <w:rPr>
          <w:rFonts w:ascii="Times New Roman" w:hAnsi="Times New Roman" w:cs="Times New Roman"/>
          <w:b/>
          <w:sz w:val="24"/>
          <w:szCs w:val="24"/>
        </w:rPr>
        <w:t>+</w:t>
      </w:r>
      <w:r w:rsidR="003261D4">
        <w:rPr>
          <w:rFonts w:ascii="Times New Roman" w:hAnsi="Times New Roman" w:cs="Times New Roman"/>
          <w:b/>
          <w:sz w:val="24"/>
          <w:szCs w:val="24"/>
        </w:rPr>
        <w:t>2 154 049</w:t>
      </w:r>
      <w:r w:rsidR="00D56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b/>
          <w:sz w:val="24"/>
          <w:szCs w:val="24"/>
        </w:rPr>
        <w:t>forint.</w:t>
      </w:r>
    </w:p>
    <w:p w:rsidR="008E0E75" w:rsidRPr="008E4C06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Államháztartáson be</w:t>
      </w:r>
      <w:r w:rsidR="006C6C7A">
        <w:rPr>
          <w:rFonts w:ascii="Times New Roman" w:hAnsi="Times New Roman" w:cs="Times New Roman"/>
          <w:sz w:val="24"/>
          <w:szCs w:val="24"/>
        </w:rPr>
        <w:t xml:space="preserve">lüli megelőlegezés összege </w:t>
      </w:r>
      <w:r w:rsidR="001E37C9">
        <w:rPr>
          <w:rFonts w:ascii="Times New Roman" w:hAnsi="Times New Roman" w:cs="Times New Roman"/>
          <w:sz w:val="24"/>
          <w:szCs w:val="24"/>
        </w:rPr>
        <w:t>2</w:t>
      </w:r>
      <w:r w:rsidR="00D56B27">
        <w:rPr>
          <w:rFonts w:ascii="Times New Roman" w:hAnsi="Times New Roman" w:cs="Times New Roman"/>
          <w:sz w:val="24"/>
          <w:szCs w:val="24"/>
        </w:rPr>
        <w:t> 825 435</w:t>
      </w:r>
      <w:r w:rsidR="006C6C7A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8E4C06" w:rsidRPr="008E4C06" w:rsidRDefault="008E4C0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szervezetet megillető bevételek elszámolásának egyenlege 1 791 476 Ft.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1410F5" w:rsidRPr="0066723D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J) Passzív </w:t>
      </w:r>
      <w:r w:rsidR="00785943" w:rsidRPr="00DA369E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DA369E" w:rsidRPr="00DA369E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1E37C9" w:rsidRPr="001E37C9">
        <w:rPr>
          <w:rFonts w:ascii="Times New Roman" w:hAnsi="Times New Roman" w:cs="Times New Roman"/>
          <w:b/>
          <w:sz w:val="24"/>
          <w:szCs w:val="24"/>
        </w:rPr>
        <w:t>3</w:t>
      </w:r>
      <w:r w:rsidR="008E4C06">
        <w:rPr>
          <w:rFonts w:ascii="Times New Roman" w:hAnsi="Times New Roman" w:cs="Times New Roman"/>
          <w:b/>
          <w:sz w:val="24"/>
          <w:szCs w:val="24"/>
        </w:rPr>
        <w:t> 409</w:t>
      </w:r>
      <w:r w:rsidR="00E616F8">
        <w:rPr>
          <w:rFonts w:ascii="Times New Roman" w:hAnsi="Times New Roman" w:cs="Times New Roman"/>
          <w:b/>
          <w:sz w:val="24"/>
          <w:szCs w:val="24"/>
        </w:rPr>
        <w:t> </w:t>
      </w:r>
      <w:r w:rsidR="008E4C06">
        <w:rPr>
          <w:rFonts w:ascii="Times New Roman" w:hAnsi="Times New Roman" w:cs="Times New Roman"/>
          <w:b/>
          <w:sz w:val="24"/>
          <w:szCs w:val="24"/>
        </w:rPr>
        <w:t>352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482CDB" w:rsidRPr="00580C4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</w:t>
      </w:r>
      <w:r w:rsidR="006C6C7A">
        <w:rPr>
          <w:rFonts w:ascii="Times New Roman" w:hAnsi="Times New Roman" w:cs="Times New Roman"/>
          <w:sz w:val="24"/>
          <w:szCs w:val="24"/>
        </w:rPr>
        <w:t>201</w:t>
      </w:r>
      <w:r w:rsidR="00E616F8">
        <w:rPr>
          <w:rFonts w:ascii="Times New Roman" w:hAnsi="Times New Roman" w:cs="Times New Roman"/>
          <w:sz w:val="24"/>
          <w:szCs w:val="24"/>
        </w:rPr>
        <w:t>7</w:t>
      </w:r>
      <w:r w:rsidRPr="00DA369E">
        <w:rPr>
          <w:rFonts w:ascii="Times New Roman" w:hAnsi="Times New Roman" w:cs="Times New Roman"/>
          <w:sz w:val="24"/>
          <w:szCs w:val="24"/>
        </w:rPr>
        <w:t>.december havi bér és járulékainak elh</w:t>
      </w:r>
      <w:r w:rsidR="00E51C12">
        <w:rPr>
          <w:rFonts w:ascii="Times New Roman" w:hAnsi="Times New Roman" w:cs="Times New Roman"/>
          <w:sz w:val="24"/>
          <w:szCs w:val="24"/>
        </w:rPr>
        <w:t>atárolása</w:t>
      </w:r>
      <w:r w:rsidR="006C6C7A">
        <w:rPr>
          <w:rFonts w:ascii="Times New Roman" w:hAnsi="Times New Roman" w:cs="Times New Roman"/>
          <w:sz w:val="24"/>
          <w:szCs w:val="24"/>
        </w:rPr>
        <w:t xml:space="preserve"> </w:t>
      </w:r>
      <w:r w:rsidR="001E37C9" w:rsidRPr="001E37C9">
        <w:rPr>
          <w:rFonts w:ascii="Times New Roman" w:hAnsi="Times New Roman" w:cs="Times New Roman"/>
          <w:b/>
          <w:sz w:val="24"/>
          <w:szCs w:val="24"/>
        </w:rPr>
        <w:t>3</w:t>
      </w:r>
      <w:r w:rsidR="00E616F8">
        <w:rPr>
          <w:rFonts w:ascii="Times New Roman" w:hAnsi="Times New Roman" w:cs="Times New Roman"/>
          <w:b/>
          <w:sz w:val="24"/>
          <w:szCs w:val="24"/>
        </w:rPr>
        <w:t> 409 352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DA369E" w:rsidRDefault="00482CDB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Nagysáp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vagyon változásának összefoglalása </w:t>
      </w:r>
    </w:p>
    <w:p w:rsidR="0066723D" w:rsidRPr="00DA369E" w:rsidRDefault="0066723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3563"/>
        <w:gridCol w:w="1260"/>
      </w:tblGrid>
      <w:tr w:rsidR="00DA369E" w:rsidRPr="00DA369E" w:rsidTr="006C6C7A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82CDB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E616F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698 136 072 </w:t>
            </w:r>
            <w:r w:rsidR="001E3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75" w:rsidRPr="00DA369E" w:rsidRDefault="00E616F8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970 007 363 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Default="00E616F8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4 616 911 </w:t>
            </w:r>
          </w:p>
          <w:p w:rsidR="00482CDB" w:rsidRPr="00DA369E" w:rsidRDefault="00482CDB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E616F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0070C1">
              <w:rPr>
                <w:rFonts w:ascii="Times New Roman" w:hAnsi="Times New Roman" w:cs="Times New Roman"/>
                <w:sz w:val="24"/>
                <w:szCs w:val="24"/>
              </w:rPr>
              <w:t> 132 165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482CDB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övetelések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E616F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1 628 632 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Kincstári számlavezetéssel kapcsolatos elszámolások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 eszközoldali elszámolások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E616F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136 757 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Passzív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E616F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3 409 352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Aktív </w:t>
            </w:r>
            <w:r w:rsidR="00E616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dőbeli elhatárolások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8E0E75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E616F8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978 033 626 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8E0E75" w:rsidRDefault="00E616F8" w:rsidP="00482CDB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978 033 626 </w:t>
            </w:r>
          </w:p>
        </w:tc>
      </w:tr>
    </w:tbl>
    <w:p w:rsidR="000070C1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369E" w:rsidRPr="001F34DD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I.</w:t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DA369E" w:rsidRPr="00DA369E" w:rsidRDefault="00DA369E" w:rsidP="006C6C7A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DA369E">
        <w:rPr>
          <w:rFonts w:ascii="Times New Roman" w:hAnsi="Times New Roman" w:cs="Times New Roman"/>
          <w:sz w:val="24"/>
          <w:szCs w:val="24"/>
        </w:rPr>
        <w:t>vételek, 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1.</w:t>
      </w:r>
      <w:r w:rsidRPr="00DA369E">
        <w:rPr>
          <w:rFonts w:ascii="Times New Roman" w:hAnsi="Times New Roman" w:cs="Times New Roman"/>
          <w:b/>
          <w:sz w:val="24"/>
          <w:szCs w:val="24"/>
        </w:rPr>
        <w:tab/>
        <w:t>Intézményi működési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6C6C7A">
        <w:rPr>
          <w:rFonts w:ascii="Times New Roman" w:hAnsi="Times New Roman" w:cs="Times New Roman"/>
          <w:sz w:val="24"/>
          <w:szCs w:val="24"/>
        </w:rPr>
        <w:t xml:space="preserve"> tevé</w:t>
      </w:r>
      <w:r w:rsidR="001F34DD">
        <w:rPr>
          <w:rFonts w:ascii="Times New Roman" w:hAnsi="Times New Roman" w:cs="Times New Roman"/>
          <w:sz w:val="24"/>
          <w:szCs w:val="24"/>
        </w:rPr>
        <w:t xml:space="preserve">kenységek teljesítése </w:t>
      </w:r>
      <w:r w:rsidR="004376A7">
        <w:rPr>
          <w:rFonts w:ascii="Times New Roman" w:hAnsi="Times New Roman" w:cs="Times New Roman"/>
          <w:sz w:val="24"/>
          <w:szCs w:val="24"/>
        </w:rPr>
        <w:t>8</w:t>
      </w:r>
      <w:r w:rsidR="00A027F9">
        <w:rPr>
          <w:rFonts w:ascii="Times New Roman" w:hAnsi="Times New Roman" w:cs="Times New Roman"/>
          <w:sz w:val="24"/>
          <w:szCs w:val="24"/>
        </w:rPr>
        <w:t> 706 499</w:t>
      </w:r>
      <w:r w:rsidRPr="00DA369E">
        <w:rPr>
          <w:rFonts w:ascii="Times New Roman" w:hAnsi="Times New Roman" w:cs="Times New Roman"/>
          <w:sz w:val="24"/>
          <w:szCs w:val="24"/>
        </w:rPr>
        <w:t xml:space="preserve"> Ft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6A7" w:rsidRPr="00A027F9" w:rsidTr="00D00395">
        <w:tc>
          <w:tcPr>
            <w:tcW w:w="9628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7261"/>
              <w:gridCol w:w="2141"/>
            </w:tblGrid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Megnevezés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ind w:left="751" w:hanging="75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Összeg /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6 280 558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Közvetített szolgáltatások ellenértéke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275 673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Ellátási díjak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</w:t>
                  </w: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Kiszámlázott általános forgalmi adó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1 368 640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Kamatbevételek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Egyéb pénzügyi műveletek bevételei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11 195 Ft</w:t>
                  </w:r>
                </w:p>
              </w:tc>
            </w:tr>
            <w:tr w:rsidR="00A027F9" w:rsidRPr="00A027F9" w:rsidTr="00A027F9">
              <w:tc>
                <w:tcPr>
                  <w:tcW w:w="7261" w:type="dxa"/>
                </w:tcPr>
                <w:p w:rsidR="00A027F9" w:rsidRPr="00A027F9" w:rsidRDefault="00A027F9" w:rsidP="00DA369E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Működési bevételek összesen</w:t>
                  </w:r>
                </w:p>
              </w:tc>
              <w:tc>
                <w:tcPr>
                  <w:tcW w:w="2141" w:type="dxa"/>
                </w:tcPr>
                <w:p w:rsidR="00A027F9" w:rsidRPr="00A027F9" w:rsidRDefault="00A027F9" w:rsidP="00A027F9">
                  <w:pPr>
                    <w:autoSpaceDE w:val="0"/>
                    <w:autoSpaceDN w:val="0"/>
                    <w:adjustRightInd w:val="0"/>
                    <w:spacing w:before="280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A027F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8 706 499 Ft</w:t>
                  </w:r>
                </w:p>
              </w:tc>
            </w:tr>
          </w:tbl>
          <w:p w:rsidR="0072347E" w:rsidRPr="00A027F9" w:rsidRDefault="0072347E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ab/>
        <w:t>Önkormányzat működési támogatása</w:t>
      </w:r>
      <w:r w:rsidR="000070C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</w:t>
      </w:r>
      <w:r w:rsidR="006C6C7A">
        <w:rPr>
          <w:rFonts w:ascii="Times New Roman" w:hAnsi="Times New Roman" w:cs="Times New Roman"/>
          <w:sz w:val="24"/>
          <w:szCs w:val="24"/>
        </w:rPr>
        <w:t>dó t</w:t>
      </w:r>
      <w:r w:rsidR="00482CDB">
        <w:rPr>
          <w:rFonts w:ascii="Times New Roman" w:hAnsi="Times New Roman" w:cs="Times New Roman"/>
          <w:sz w:val="24"/>
          <w:szCs w:val="24"/>
        </w:rPr>
        <w:t xml:space="preserve">ámogatás teljesítése </w:t>
      </w:r>
      <w:r w:rsidR="00A027F9">
        <w:rPr>
          <w:rFonts w:ascii="Times New Roman" w:hAnsi="Times New Roman" w:cs="Times New Roman"/>
          <w:sz w:val="24"/>
          <w:szCs w:val="24"/>
        </w:rPr>
        <w:t>70 414 661</w:t>
      </w:r>
      <w:r w:rsidR="007F15EA">
        <w:rPr>
          <w:rFonts w:ascii="Times New Roman" w:hAnsi="Times New Roman" w:cs="Times New Roman"/>
          <w:sz w:val="24"/>
          <w:szCs w:val="24"/>
        </w:rPr>
        <w:t xml:space="preserve"> forint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A027F9" w:rsidTr="00C67AE3">
        <w:tc>
          <w:tcPr>
            <w:tcW w:w="7366" w:type="dxa"/>
          </w:tcPr>
          <w:p w:rsidR="00A027F9" w:rsidRDefault="00580C47" w:rsidP="00DA369E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262" w:type="dxa"/>
          </w:tcPr>
          <w:p w:rsidR="00A027F9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Összeg/Ft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47" w:rsidRPr="00580C47" w:rsidRDefault="00580C47" w:rsidP="00580C47">
            <w:pPr>
              <w:suppressLineNumber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22 490 142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22 219 760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gyermekjóléti feladatainak támogatása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22 735 094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1 713 420 Ft</w:t>
            </w:r>
          </w:p>
        </w:tc>
      </w:tr>
      <w:tr w:rsidR="00580C47" w:rsidRP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 célú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támogatások és kiegészítő támogatások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REKI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838 612 Ft</w:t>
            </w:r>
          </w:p>
        </w:tc>
      </w:tr>
      <w:tr w:rsidR="00580C47" w:rsidTr="00C67AE3">
        <w:tc>
          <w:tcPr>
            <w:tcW w:w="7366" w:type="dxa"/>
          </w:tcPr>
          <w:p w:rsidR="00580C47" w:rsidRP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7">
              <w:rPr>
                <w:rFonts w:ascii="Times New Roman" w:hAnsi="Times New Roman" w:cs="Times New Roman"/>
                <w:sz w:val="24"/>
                <w:szCs w:val="24"/>
              </w:rPr>
              <w:t>Elszámolásból származó bevételek</w:t>
            </w:r>
          </w:p>
        </w:tc>
        <w:tc>
          <w:tcPr>
            <w:tcW w:w="2262" w:type="dxa"/>
          </w:tcPr>
          <w:p w:rsidR="00580C47" w:rsidRPr="00580C47" w:rsidRDefault="00580C47" w:rsidP="003261D4">
            <w:pPr>
              <w:autoSpaceDE w:val="0"/>
              <w:autoSpaceDN w:val="0"/>
              <w:adjustRightInd w:val="0"/>
              <w:spacing w:before="28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417 633 Ft</w:t>
            </w:r>
          </w:p>
        </w:tc>
      </w:tr>
      <w:tr w:rsidR="00580C47" w:rsidTr="00C67AE3">
        <w:tc>
          <w:tcPr>
            <w:tcW w:w="7366" w:type="dxa"/>
          </w:tcPr>
          <w:p w:rsid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Önkormányzatok működési bevételei összesen:</w:t>
            </w:r>
          </w:p>
        </w:tc>
        <w:tc>
          <w:tcPr>
            <w:tcW w:w="2262" w:type="dxa"/>
          </w:tcPr>
          <w:p w:rsidR="00580C47" w:rsidRDefault="00580C47" w:rsidP="00580C47">
            <w:pPr>
              <w:autoSpaceDE w:val="0"/>
              <w:autoSpaceDN w:val="0"/>
              <w:adjustRightInd w:val="0"/>
              <w:spacing w:before="2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70 414 661 Ft</w:t>
            </w:r>
          </w:p>
        </w:tc>
      </w:tr>
    </w:tbl>
    <w:p w:rsidR="00DA369E" w:rsidRPr="00DA369E" w:rsidRDefault="007F15EA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>Működési célú támogatások államháztartáson belülről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2729DE">
        <w:rPr>
          <w:rFonts w:ascii="Times New Roman" w:hAnsi="Times New Roman" w:cs="Times New Roman"/>
          <w:sz w:val="24"/>
          <w:szCs w:val="24"/>
        </w:rPr>
        <w:t xml:space="preserve">t </w:t>
      </w:r>
      <w:r w:rsidR="001F34DD">
        <w:rPr>
          <w:rFonts w:ascii="Times New Roman" w:hAnsi="Times New Roman" w:cs="Times New Roman"/>
          <w:sz w:val="24"/>
          <w:szCs w:val="24"/>
        </w:rPr>
        <w:t>100%-</w:t>
      </w:r>
      <w:proofErr w:type="spellStart"/>
      <w:r w:rsidR="001F34DD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1F34DD">
        <w:rPr>
          <w:rFonts w:ascii="Times New Roman" w:hAnsi="Times New Roman" w:cs="Times New Roman"/>
          <w:sz w:val="24"/>
          <w:szCs w:val="24"/>
        </w:rPr>
        <w:t xml:space="preserve"> teljesültek </w:t>
      </w:r>
      <w:proofErr w:type="gramStart"/>
      <w:r w:rsidR="001F34DD">
        <w:rPr>
          <w:rFonts w:ascii="Times New Roman" w:hAnsi="Times New Roman" w:cs="Times New Roman"/>
          <w:sz w:val="24"/>
          <w:szCs w:val="24"/>
        </w:rPr>
        <w:t xml:space="preserve">( </w:t>
      </w:r>
      <w:r w:rsidR="00D00395">
        <w:rPr>
          <w:rFonts w:ascii="Times New Roman" w:hAnsi="Times New Roman" w:cs="Times New Roman"/>
          <w:sz w:val="24"/>
          <w:szCs w:val="24"/>
        </w:rPr>
        <w:t>17</w:t>
      </w:r>
      <w:proofErr w:type="gramEnd"/>
      <w:r w:rsidR="00D00395">
        <w:rPr>
          <w:rFonts w:ascii="Times New Roman" w:hAnsi="Times New Roman" w:cs="Times New Roman"/>
          <w:sz w:val="24"/>
          <w:szCs w:val="24"/>
        </w:rPr>
        <w:t> 317 853 f</w:t>
      </w:r>
      <w:r w:rsidRPr="00DA369E">
        <w:rPr>
          <w:rFonts w:ascii="Times New Roman" w:hAnsi="Times New Roman" w:cs="Times New Roman"/>
          <w:sz w:val="24"/>
          <w:szCs w:val="24"/>
        </w:rPr>
        <w:t>orint) részletezve az alábbiak szerint.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8"/>
        <w:gridCol w:w="2280"/>
      </w:tblGrid>
      <w:tr w:rsidR="00287467" w:rsidTr="00C67AE3">
        <w:tc>
          <w:tcPr>
            <w:tcW w:w="7357" w:type="dxa"/>
          </w:tcPr>
          <w:p w:rsidR="00287467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Elkülönített állami pénzalap (közmunka támogatás)</w:t>
            </w:r>
          </w:p>
        </w:tc>
        <w:tc>
          <w:tcPr>
            <w:tcW w:w="2281" w:type="dxa"/>
          </w:tcPr>
          <w:p w:rsidR="00287467" w:rsidRDefault="00C67AE3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9 552 57</w:t>
            </w:r>
            <w:r w:rsidR="00AA7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8A5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Tr="00C67AE3">
        <w:tc>
          <w:tcPr>
            <w:tcW w:w="7357" w:type="dxa"/>
          </w:tcPr>
          <w:p w:rsidR="00287467" w:rsidRDefault="00D3256B" w:rsidP="00D3256B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Diákmunka támogatása</w:t>
            </w:r>
          </w:p>
        </w:tc>
        <w:tc>
          <w:tcPr>
            <w:tcW w:w="2281" w:type="dxa"/>
          </w:tcPr>
          <w:p w:rsidR="00287467" w:rsidRDefault="00C67AE3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583 31</w:t>
            </w:r>
            <w:r w:rsidR="00AA7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8A5">
              <w:rPr>
                <w:rFonts w:ascii="Times New Roman" w:hAnsi="Times New Roman" w:cs="Times New Roman"/>
                <w:sz w:val="24"/>
                <w:szCs w:val="24"/>
              </w:rPr>
              <w:t xml:space="preserve"> Ft</w:t>
            </w:r>
          </w:p>
        </w:tc>
      </w:tr>
      <w:tr w:rsidR="00287467" w:rsidRPr="003868A5" w:rsidTr="00C67AE3">
        <w:tc>
          <w:tcPr>
            <w:tcW w:w="7357" w:type="dxa"/>
          </w:tcPr>
          <w:p w:rsidR="00287467" w:rsidRP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1" w:type="dxa"/>
          </w:tcPr>
          <w:p w:rsidR="00287467" w:rsidRPr="003868A5" w:rsidRDefault="00C67AE3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10 135 886 </w:t>
            </w:r>
            <w:r w:rsidR="003868A5"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Ft</w:t>
            </w:r>
          </w:p>
        </w:tc>
      </w:tr>
    </w:tbl>
    <w:p w:rsidR="003B2808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772E9" w:rsidRDefault="003868A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4.</w:t>
      </w:r>
      <w:r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ab/>
        <w:t>Közhatalmi bevételek</w:t>
      </w:r>
    </w:p>
    <w:p w:rsidR="000070C1" w:rsidRPr="003B2808" w:rsidRDefault="000070C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</w:p>
    <w:p w:rsidR="00DA369E" w:rsidRPr="00DA369E" w:rsidRDefault="002729D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Közhatalmi bevételeink </w:t>
      </w:r>
      <w:r w:rsidR="002B27F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18 235 711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forint </w:t>
      </w:r>
      <w:r w:rsidR="003A5C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összegben </w:t>
      </w:r>
      <w:r w:rsidR="003A5C15" w:rsidRP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teljesültek </w:t>
      </w:r>
      <w:r w:rsid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>(1</w:t>
      </w:r>
      <w:r w:rsidR="002B27F0">
        <w:rPr>
          <w:rFonts w:ascii="Times New Roman" w:hAnsi="Times New Roman" w:cs="Times New Roman"/>
          <w:color w:val="000000"/>
          <w:sz w:val="24"/>
          <w:szCs w:val="24"/>
          <w:u w:val="single"/>
        </w:rPr>
        <w:t>05</w:t>
      </w:r>
      <w:r w:rsid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A369E" w:rsidRP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>%)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9352" w:type="dxa"/>
        <w:tblLook w:val="04A0" w:firstRow="1" w:lastRow="0" w:firstColumn="1" w:lastColumn="0" w:noHBand="0" w:noVBand="1"/>
      </w:tblPr>
      <w:tblGrid>
        <w:gridCol w:w="7792"/>
        <w:gridCol w:w="1560"/>
      </w:tblGrid>
      <w:tr w:rsidR="002B27F0" w:rsidRPr="00785943" w:rsidTr="002B27F0">
        <w:tc>
          <w:tcPr>
            <w:tcW w:w="7792" w:type="dxa"/>
          </w:tcPr>
          <w:p w:rsidR="002B27F0" w:rsidRPr="00785943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1560" w:type="dxa"/>
          </w:tcPr>
          <w:p w:rsidR="002B27F0" w:rsidRPr="00785943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1 413 403</w:t>
            </w:r>
          </w:p>
        </w:tc>
      </w:tr>
      <w:tr w:rsidR="002B27F0" w:rsidTr="002B27F0">
        <w:tc>
          <w:tcPr>
            <w:tcW w:w="7792" w:type="dxa"/>
          </w:tcPr>
          <w:p w:rsidR="002B27F0" w:rsidRPr="00DA369E" w:rsidRDefault="00C67AE3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Idegenforgalmi adó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541 770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2B27F0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1 536 270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10 075 232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74 973 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2 667 369</w:t>
            </w:r>
            <w:r w:rsidR="002B2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1560" w:type="dxa"/>
          </w:tcPr>
          <w:p w:rsidR="002B27F0" w:rsidRDefault="0095417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82 673 </w:t>
            </w:r>
          </w:p>
        </w:tc>
      </w:tr>
      <w:tr w:rsidR="002B27F0" w:rsidTr="002B27F0">
        <w:tc>
          <w:tcPr>
            <w:tcW w:w="7792" w:type="dxa"/>
          </w:tcPr>
          <w:p w:rsidR="002B27F0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1560" w:type="dxa"/>
          </w:tcPr>
          <w:p w:rsidR="002B27F0" w:rsidRDefault="00C67AE3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 </w:t>
            </w:r>
            <w:r w:rsidR="002B2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B27F0" w:rsidRPr="00A772E9" w:rsidTr="002B27F0">
        <w:tc>
          <w:tcPr>
            <w:tcW w:w="7792" w:type="dxa"/>
          </w:tcPr>
          <w:p w:rsidR="002B27F0" w:rsidRPr="00A772E9" w:rsidRDefault="002B27F0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1560" w:type="dxa"/>
          </w:tcPr>
          <w:p w:rsidR="002B27F0" w:rsidRPr="00A772E9" w:rsidRDefault="002B27F0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</w:t>
            </w:r>
            <w:r w:rsidR="009C487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6</w:t>
            </w:r>
            <w:r w:rsidR="009541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 xml:space="preserve"> 475 690  </w:t>
            </w:r>
          </w:p>
        </w:tc>
      </w:tr>
    </w:tbl>
    <w:p w:rsidR="00A772E9" w:rsidRPr="00DA369E" w:rsidRDefault="00A772E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5B5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DA369E" w:rsidRPr="005E6D65" w:rsidRDefault="00785943" w:rsidP="008F59B9">
      <w:pPr>
        <w:autoSpaceDE w:val="0"/>
        <w:autoSpaceDN w:val="0"/>
        <w:adjustRightInd w:val="0"/>
        <w:spacing w:before="28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 w:rsidRPr="0078594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vetési maradvány összege </w:t>
      </w:r>
      <w:r w:rsidR="000070C1">
        <w:rPr>
          <w:rFonts w:ascii="Times New Roman" w:hAnsi="Times New Roman" w:cs="Times New Roman"/>
          <w:color w:val="000000"/>
          <w:sz w:val="24"/>
          <w:szCs w:val="24"/>
        </w:rPr>
        <w:t>279 040 060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,-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Ft,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>elyből a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óvoda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maradványa 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313 813</w:t>
      </w:r>
      <w:r w:rsidR="003E05B5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Önkormányzat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 xml:space="preserve"> maradványa 278 726 247 -ebből kötelezettséggel 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terhelt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267 664 149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,-Ft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zabad pénzmaradvány </w:t>
      </w:r>
      <w:r w:rsidR="00DD71F3">
        <w:rPr>
          <w:rFonts w:ascii="Times New Roman" w:hAnsi="Times New Roman" w:cs="Times New Roman"/>
          <w:color w:val="000000"/>
          <w:sz w:val="24"/>
          <w:szCs w:val="24"/>
        </w:rPr>
        <w:t>11 062 098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Default="00785943" w:rsidP="008F59B9">
      <w:pPr>
        <w:autoSpaceDE w:val="0"/>
        <w:autoSpaceDN w:val="0"/>
        <w:adjustRightInd w:val="0"/>
        <w:spacing w:before="28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143C7">
        <w:rPr>
          <w:rFonts w:ascii="Times New Roman" w:hAnsi="Times New Roman" w:cs="Times New Roman"/>
          <w:color w:val="000000"/>
          <w:sz w:val="24"/>
          <w:szCs w:val="24"/>
        </w:rPr>
        <w:t>Nagysáp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5E6D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A369E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mérl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eg szerinti eredménye 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255 217 985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>rint, Önkormán</w:t>
      </w:r>
      <w:r w:rsidR="008C7781" w:rsidRPr="00785943">
        <w:rPr>
          <w:rFonts w:ascii="Times New Roman" w:hAnsi="Times New Roman" w:cs="Times New Roman"/>
          <w:color w:val="000000"/>
          <w:sz w:val="24"/>
          <w:szCs w:val="24"/>
        </w:rPr>
        <w:t>yzat eredménye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 254 547 296</w:t>
      </w:r>
      <w:r w:rsidR="007F15EA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 </w:t>
      </w:r>
      <w:r w:rsidR="00DE39E0">
        <w:rPr>
          <w:rFonts w:ascii="Times New Roman" w:hAnsi="Times New Roman" w:cs="Times New Roman"/>
          <w:color w:val="000000"/>
          <w:sz w:val="24"/>
          <w:szCs w:val="24"/>
        </w:rPr>
        <w:t>Napsugár</w:t>
      </w:r>
      <w:r w:rsidR="007F15EA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062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Óvoda eredménye 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 xml:space="preserve">670 689 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>forint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28C6"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DA369E" w:rsidRDefault="00DD71F3" w:rsidP="008F59B9">
      <w:pPr>
        <w:autoSpaceDE w:val="0"/>
        <w:autoSpaceDN w:val="0"/>
        <w:adjustRightInd w:val="0"/>
        <w:spacing w:before="280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D7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Nagysáp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összevont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felhalmozott 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eredménye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94 115 742 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forint, Önkormányzat </w:t>
      </w:r>
      <w:r w:rsidR="008F59B9">
        <w:rPr>
          <w:rFonts w:ascii="Times New Roman" w:hAnsi="Times New Roman" w:cs="Times New Roman"/>
          <w:color w:val="000000"/>
          <w:sz w:val="24"/>
          <w:szCs w:val="24"/>
        </w:rPr>
        <w:t xml:space="preserve">felhalmozott 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>eredménye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FE5">
        <w:rPr>
          <w:rFonts w:ascii="Times New Roman" w:hAnsi="Times New Roman" w:cs="Times New Roman"/>
          <w:color w:val="000000"/>
          <w:sz w:val="24"/>
          <w:szCs w:val="24"/>
        </w:rPr>
        <w:t>95 940 532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forint, </w:t>
      </w:r>
      <w:r>
        <w:rPr>
          <w:rFonts w:ascii="Times New Roman" w:hAnsi="Times New Roman" w:cs="Times New Roman"/>
          <w:color w:val="000000"/>
          <w:sz w:val="24"/>
          <w:szCs w:val="24"/>
        </w:rPr>
        <w:t>Napsugár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Óvoda </w:t>
      </w:r>
      <w:r w:rsidR="008F59B9">
        <w:rPr>
          <w:rFonts w:ascii="Times New Roman" w:hAnsi="Times New Roman" w:cs="Times New Roman"/>
          <w:color w:val="000000"/>
          <w:sz w:val="24"/>
          <w:szCs w:val="24"/>
        </w:rPr>
        <w:t xml:space="preserve">felhalmozott 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eredménye </w:t>
      </w:r>
      <w:r w:rsidR="00685FE5">
        <w:rPr>
          <w:rFonts w:ascii="Times New Roman" w:hAnsi="Times New Roman" w:cs="Times New Roman"/>
          <w:color w:val="000000"/>
          <w:sz w:val="24"/>
          <w:szCs w:val="24"/>
        </w:rPr>
        <w:t>– 1 824 790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>forint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85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39E0" w:rsidRPr="00DF628B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összege </w:t>
      </w:r>
      <w:r w:rsidR="00DE39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DF628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 825 435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Forint / 201</w:t>
      </w:r>
      <w:r w:rsidR="00DF628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évi előleg/.</w:t>
      </w:r>
    </w:p>
    <w:p w:rsidR="00DA369E" w:rsidRPr="007763B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Működési kiadások</w:t>
      </w:r>
    </w:p>
    <w:p w:rsidR="00DA369E" w:rsidRPr="008B3EC7" w:rsidRDefault="001128C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 </w:t>
      </w:r>
      <w:r w:rsidR="000C08D0">
        <w:rPr>
          <w:rFonts w:ascii="Times New Roman" w:hAnsi="Times New Roman" w:cs="Times New Roman"/>
          <w:color w:val="000000"/>
          <w:sz w:val="24"/>
          <w:szCs w:val="24"/>
        </w:rPr>
        <w:t>90 453 328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rint, melynek részletezését 1,</w:t>
      </w:r>
      <w:r w:rsidR="000C08D0">
        <w:rPr>
          <w:rFonts w:ascii="Times New Roman" w:hAnsi="Times New Roman" w:cs="Times New Roman"/>
          <w:color w:val="000000"/>
          <w:sz w:val="24"/>
          <w:szCs w:val="24"/>
        </w:rPr>
        <w:t>5,6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2. Támogatások és pénzeszköz-átadások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pénzeszköz átadás államháztartáson belülre</w:t>
      </w:r>
    </w:p>
    <w:p w:rsidR="00DA369E" w:rsidRDefault="008C7781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Működés célú támogatások 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 xml:space="preserve">Szociális alapellátó,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Gyermekjóléti</w:t>
      </w:r>
      <w:r w:rsidR="000C08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és Családsegítő Szolgálat támogatása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>2 939 981</w:t>
      </w:r>
      <w:r w:rsidR="00CA7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forint.</w:t>
      </w:r>
    </w:p>
    <w:p w:rsidR="008C7781" w:rsidRDefault="00CA70F4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Bajóti Közös Önkormányzati Hivatal támogatása </w:t>
      </w:r>
      <w:r w:rsidR="00DF628B">
        <w:rPr>
          <w:rFonts w:ascii="Times New Roman" w:hAnsi="Times New Roman" w:cs="Times New Roman"/>
          <w:color w:val="000000"/>
          <w:sz w:val="24"/>
          <w:szCs w:val="24"/>
        </w:rPr>
        <w:t>4 753 645</w:t>
      </w:r>
      <w:r>
        <w:rPr>
          <w:rFonts w:ascii="Times New Roman" w:hAnsi="Times New Roman" w:cs="Times New Roman"/>
          <w:color w:val="000000"/>
          <w:sz w:val="24"/>
          <w:szCs w:val="24"/>
        </w:rPr>
        <w:t>-Ft.</w:t>
      </w:r>
    </w:p>
    <w:p w:rsidR="008B3EC7" w:rsidRPr="00DF628B" w:rsidRDefault="008B3EC7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Fogászati támogatásra átutalt összeg 39 078 Ft.</w:t>
      </w:r>
    </w:p>
    <w:p w:rsidR="005E0DB7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</w:t>
      </w:r>
      <w:r w:rsidR="005E0DB7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</w:p>
    <w:p w:rsidR="007763B7" w:rsidRPr="007763B7" w:rsidRDefault="00DF628B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Református Egyház támogatása: 136 595-Ft.</w:t>
      </w:r>
    </w:p>
    <w:p w:rsidR="00DA369E" w:rsidRPr="00DA369E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3. Ellátottak juttatásai</w:t>
      </w:r>
    </w:p>
    <w:p w:rsidR="00DA369E" w:rsidRDefault="00DA369E" w:rsidP="008F59B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ai között </w:t>
      </w:r>
      <w:r w:rsidR="000579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B3E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79D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.000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forint összeg a </w:t>
      </w:r>
      <w:proofErr w:type="spellStart"/>
      <w:r w:rsidRPr="00DA369E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5"/>
        <w:gridCol w:w="2519"/>
        <w:gridCol w:w="1434"/>
      </w:tblGrid>
      <w:tr w:rsidR="003A4134" w:rsidRPr="003A4134" w:rsidTr="003A4134">
        <w:tc>
          <w:tcPr>
            <w:tcW w:w="5778" w:type="dxa"/>
          </w:tcPr>
          <w:p w:rsidR="003A4134" w:rsidRP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552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Forint</w:t>
            </w:r>
          </w:p>
        </w:tc>
        <w:tc>
          <w:tcPr>
            <w:tcW w:w="1448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A4134" w:rsidTr="003A4134">
        <w:tc>
          <w:tcPr>
            <w:tcW w:w="5778" w:type="dxa"/>
          </w:tcPr>
          <w:p w:rsid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Oktatásban résztvevők támogatása</w:t>
            </w:r>
          </w:p>
        </w:tc>
        <w:tc>
          <w:tcPr>
            <w:tcW w:w="2552" w:type="dxa"/>
          </w:tcPr>
          <w:p w:rsidR="003A4134" w:rsidRDefault="000579DE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B3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48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Tr="003A4134">
        <w:tc>
          <w:tcPr>
            <w:tcW w:w="5778" w:type="dxa"/>
          </w:tcPr>
          <w:p w:rsid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Települési támogatás</w:t>
            </w:r>
          </w:p>
        </w:tc>
        <w:tc>
          <w:tcPr>
            <w:tcW w:w="2552" w:type="dxa"/>
          </w:tcPr>
          <w:p w:rsidR="003A4134" w:rsidRDefault="008B3EC7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5 552 051</w:t>
            </w:r>
          </w:p>
        </w:tc>
        <w:tc>
          <w:tcPr>
            <w:tcW w:w="1448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RPr="003A4134" w:rsidTr="003A4134">
        <w:tc>
          <w:tcPr>
            <w:tcW w:w="5778" w:type="dxa"/>
          </w:tcPr>
          <w:p w:rsidR="003A4134" w:rsidRP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Ellátottak juttatásai összesen:</w:t>
            </w:r>
          </w:p>
        </w:tc>
        <w:tc>
          <w:tcPr>
            <w:tcW w:w="2552" w:type="dxa"/>
          </w:tcPr>
          <w:p w:rsidR="003A4134" w:rsidRPr="003A4134" w:rsidRDefault="008B3EC7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5 762 051</w:t>
            </w:r>
          </w:p>
        </w:tc>
        <w:tc>
          <w:tcPr>
            <w:tcW w:w="1448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100%</w:t>
            </w:r>
          </w:p>
        </w:tc>
      </w:tr>
    </w:tbl>
    <w:p w:rsidR="008F59B9" w:rsidRDefault="008F59B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IV. FELHALMOZÁSI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DA369E" w:rsidRDefault="003A413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Beruházások teljesítése </w:t>
      </w:r>
      <w:r w:rsidR="008B3EC7">
        <w:rPr>
          <w:rFonts w:ascii="Times New Roman" w:hAnsi="Times New Roman" w:cs="Times New Roman"/>
          <w:color w:val="000000"/>
          <w:sz w:val="24"/>
          <w:szCs w:val="24"/>
        </w:rPr>
        <w:t>23 143 279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2D28C7"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kimutatását </w:t>
      </w:r>
      <w:r w:rsidR="008C112E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8B3EC7" w:rsidRDefault="008B3EC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E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DA369E" w:rsidRPr="008B3EC7">
        <w:rPr>
          <w:rFonts w:ascii="Times New Roman" w:hAnsi="Times New Roman" w:cs="Times New Roman"/>
          <w:b/>
          <w:color w:val="000000"/>
          <w:sz w:val="24"/>
          <w:szCs w:val="24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ezés visszafizetés összege </w:t>
      </w:r>
      <w:r w:rsidR="00566FE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B3EC7">
        <w:rPr>
          <w:rFonts w:ascii="Times New Roman" w:hAnsi="Times New Roman" w:cs="Times New Roman"/>
          <w:color w:val="000000"/>
          <w:sz w:val="24"/>
          <w:szCs w:val="24"/>
        </w:rPr>
        <w:t> 295 663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/ 201</w:t>
      </w:r>
      <w:r w:rsidR="008B3EC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Default="00566FE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Nagysáp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F59B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. május 22.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66FE2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Miklós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C11" w:rsidRDefault="00804C11"/>
    <w:sectPr w:rsidR="00804C11" w:rsidSect="00B85637"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A1D" w:rsidRDefault="002E5A1D" w:rsidP="00B85637">
      <w:pPr>
        <w:spacing w:after="0" w:line="240" w:lineRule="auto"/>
      </w:pPr>
      <w:r>
        <w:separator/>
      </w:r>
    </w:p>
  </w:endnote>
  <w:endnote w:type="continuationSeparator" w:id="0">
    <w:p w:rsidR="002E5A1D" w:rsidRDefault="002E5A1D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094022"/>
      <w:docPartObj>
        <w:docPartGallery w:val="Page Numbers (Bottom of Page)"/>
        <w:docPartUnique/>
      </w:docPartObj>
    </w:sdtPr>
    <w:sdtEndPr/>
    <w:sdtContent>
      <w:p w:rsidR="00685FE5" w:rsidRDefault="00685F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C5">
          <w:rPr>
            <w:noProof/>
          </w:rPr>
          <w:t>1</w:t>
        </w:r>
        <w:r>
          <w:fldChar w:fldCharType="end"/>
        </w:r>
      </w:p>
    </w:sdtContent>
  </w:sdt>
  <w:p w:rsidR="00685FE5" w:rsidRDefault="00685F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A1D" w:rsidRDefault="002E5A1D" w:rsidP="00B85637">
      <w:pPr>
        <w:spacing w:after="0" w:line="240" w:lineRule="auto"/>
      </w:pPr>
      <w:r>
        <w:separator/>
      </w:r>
    </w:p>
  </w:footnote>
  <w:footnote w:type="continuationSeparator" w:id="0">
    <w:p w:rsidR="002E5A1D" w:rsidRDefault="002E5A1D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9E"/>
    <w:rsid w:val="000070C1"/>
    <w:rsid w:val="00036C35"/>
    <w:rsid w:val="00044255"/>
    <w:rsid w:val="000579DE"/>
    <w:rsid w:val="000B226C"/>
    <w:rsid w:val="000C08D0"/>
    <w:rsid w:val="001128C6"/>
    <w:rsid w:val="001410F5"/>
    <w:rsid w:val="001C0B06"/>
    <w:rsid w:val="001E37C9"/>
    <w:rsid w:val="001F34DD"/>
    <w:rsid w:val="001F5F91"/>
    <w:rsid w:val="00211D44"/>
    <w:rsid w:val="00263F94"/>
    <w:rsid w:val="002729DE"/>
    <w:rsid w:val="002826E0"/>
    <w:rsid w:val="00287467"/>
    <w:rsid w:val="002B27F0"/>
    <w:rsid w:val="002C25EE"/>
    <w:rsid w:val="002D28C7"/>
    <w:rsid w:val="002E432A"/>
    <w:rsid w:val="002E5A1D"/>
    <w:rsid w:val="003261D4"/>
    <w:rsid w:val="00331D64"/>
    <w:rsid w:val="003540E3"/>
    <w:rsid w:val="003868A5"/>
    <w:rsid w:val="0039565D"/>
    <w:rsid w:val="003A4134"/>
    <w:rsid w:val="003A46C6"/>
    <w:rsid w:val="003A5C15"/>
    <w:rsid w:val="003B2808"/>
    <w:rsid w:val="003E05B5"/>
    <w:rsid w:val="003F3476"/>
    <w:rsid w:val="004205C5"/>
    <w:rsid w:val="0042627F"/>
    <w:rsid w:val="004376A7"/>
    <w:rsid w:val="00453DFA"/>
    <w:rsid w:val="00482CDB"/>
    <w:rsid w:val="004B175D"/>
    <w:rsid w:val="004E0DC2"/>
    <w:rsid w:val="004E4EEF"/>
    <w:rsid w:val="00506E8A"/>
    <w:rsid w:val="0052789B"/>
    <w:rsid w:val="00566FE2"/>
    <w:rsid w:val="00580C47"/>
    <w:rsid w:val="00590C74"/>
    <w:rsid w:val="005B2545"/>
    <w:rsid w:val="005B7060"/>
    <w:rsid w:val="005E0DB7"/>
    <w:rsid w:val="005E6D65"/>
    <w:rsid w:val="00603E71"/>
    <w:rsid w:val="0062503D"/>
    <w:rsid w:val="006560F9"/>
    <w:rsid w:val="0066723D"/>
    <w:rsid w:val="00685FE5"/>
    <w:rsid w:val="006A593A"/>
    <w:rsid w:val="006C6C7A"/>
    <w:rsid w:val="006D4F8A"/>
    <w:rsid w:val="006F1C80"/>
    <w:rsid w:val="0070064A"/>
    <w:rsid w:val="00715A0E"/>
    <w:rsid w:val="00717D82"/>
    <w:rsid w:val="0072347E"/>
    <w:rsid w:val="0073710E"/>
    <w:rsid w:val="0074474A"/>
    <w:rsid w:val="007649BD"/>
    <w:rsid w:val="007763B7"/>
    <w:rsid w:val="00785943"/>
    <w:rsid w:val="007A0C09"/>
    <w:rsid w:val="007B422A"/>
    <w:rsid w:val="007F15EA"/>
    <w:rsid w:val="00804C11"/>
    <w:rsid w:val="00820B91"/>
    <w:rsid w:val="00823A8D"/>
    <w:rsid w:val="00834081"/>
    <w:rsid w:val="008B3EC7"/>
    <w:rsid w:val="008C112E"/>
    <w:rsid w:val="008C7781"/>
    <w:rsid w:val="008E09E3"/>
    <w:rsid w:val="008E0E75"/>
    <w:rsid w:val="008E4C06"/>
    <w:rsid w:val="008F59B9"/>
    <w:rsid w:val="009473ED"/>
    <w:rsid w:val="00954170"/>
    <w:rsid w:val="009843DB"/>
    <w:rsid w:val="00990B74"/>
    <w:rsid w:val="009B4EB5"/>
    <w:rsid w:val="009C0761"/>
    <w:rsid w:val="009C367E"/>
    <w:rsid w:val="009C4876"/>
    <w:rsid w:val="009C67F3"/>
    <w:rsid w:val="00A027F9"/>
    <w:rsid w:val="00A03FEB"/>
    <w:rsid w:val="00A20062"/>
    <w:rsid w:val="00A471AE"/>
    <w:rsid w:val="00A5204A"/>
    <w:rsid w:val="00A6760A"/>
    <w:rsid w:val="00A772E9"/>
    <w:rsid w:val="00A96FE7"/>
    <w:rsid w:val="00AA775E"/>
    <w:rsid w:val="00AC3A8C"/>
    <w:rsid w:val="00AD5D02"/>
    <w:rsid w:val="00B73B38"/>
    <w:rsid w:val="00B81048"/>
    <w:rsid w:val="00B85637"/>
    <w:rsid w:val="00BA751E"/>
    <w:rsid w:val="00BD4EAB"/>
    <w:rsid w:val="00BF715E"/>
    <w:rsid w:val="00C143C7"/>
    <w:rsid w:val="00C1489E"/>
    <w:rsid w:val="00C373C5"/>
    <w:rsid w:val="00C451E5"/>
    <w:rsid w:val="00C50C92"/>
    <w:rsid w:val="00C56BFB"/>
    <w:rsid w:val="00C57422"/>
    <w:rsid w:val="00C67AE3"/>
    <w:rsid w:val="00C71DEF"/>
    <w:rsid w:val="00C95B87"/>
    <w:rsid w:val="00CA70F4"/>
    <w:rsid w:val="00CB6204"/>
    <w:rsid w:val="00D00395"/>
    <w:rsid w:val="00D3256B"/>
    <w:rsid w:val="00D56B27"/>
    <w:rsid w:val="00D718CC"/>
    <w:rsid w:val="00D73432"/>
    <w:rsid w:val="00D91736"/>
    <w:rsid w:val="00DA369E"/>
    <w:rsid w:val="00DB1477"/>
    <w:rsid w:val="00DB607C"/>
    <w:rsid w:val="00DD4329"/>
    <w:rsid w:val="00DD71F3"/>
    <w:rsid w:val="00DE39E0"/>
    <w:rsid w:val="00DF628B"/>
    <w:rsid w:val="00E31092"/>
    <w:rsid w:val="00E51C12"/>
    <w:rsid w:val="00E616F8"/>
    <w:rsid w:val="00E85427"/>
    <w:rsid w:val="00E855FB"/>
    <w:rsid w:val="00E86488"/>
    <w:rsid w:val="00E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69D6"/>
  <w15:docId w15:val="{4B34160D-435D-42BD-A994-99AA313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637"/>
  </w:style>
  <w:style w:type="paragraph" w:styleId="llb">
    <w:name w:val="footer"/>
    <w:basedOn w:val="Norml"/>
    <w:link w:val="llbChar"/>
    <w:uiPriority w:val="99"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7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2214A-2BC2-4F5C-82D4-CA014CEA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Eta</dc:creator>
  <cp:lastModifiedBy>User</cp:lastModifiedBy>
  <cp:revision>3</cp:revision>
  <cp:lastPrinted>2018-05-23T06:14:00Z</cp:lastPrinted>
  <dcterms:created xsi:type="dcterms:W3CDTF">2018-05-23T06:17:00Z</dcterms:created>
  <dcterms:modified xsi:type="dcterms:W3CDTF">2018-05-23T06:17:00Z</dcterms:modified>
</cp:coreProperties>
</file>