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8799" w14:textId="77777777" w:rsidR="00EE0BE6" w:rsidRPr="00B52360" w:rsidRDefault="00EE0BE6" w:rsidP="00EE0BE6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INDOKOLÁS</w:t>
      </w:r>
    </w:p>
    <w:p w14:paraId="702BFF3A" w14:textId="77777777" w:rsidR="00EE0BE6" w:rsidRPr="00B52360" w:rsidRDefault="00EE0BE6" w:rsidP="00EE0BE6">
      <w:pPr>
        <w:pStyle w:val="Nincstrkz"/>
        <w:jc w:val="center"/>
        <w:rPr>
          <w:b/>
          <w:bCs/>
          <w:sz w:val="22"/>
        </w:rPr>
      </w:pPr>
    </w:p>
    <w:p w14:paraId="62EB3DA4" w14:textId="77777777" w:rsidR="00EE0BE6" w:rsidRDefault="00EE0BE6" w:rsidP="00EE0BE6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Harsány Község Önkormányzat Képviselő-testületének</w:t>
      </w:r>
    </w:p>
    <w:p w14:paraId="75A8BA3B" w14:textId="047EC7A7" w:rsidR="00EE0BE6" w:rsidRPr="00B52360" w:rsidRDefault="00EE0BE6" w:rsidP="00EE0BE6">
      <w:pPr>
        <w:suppressAutoHyphens/>
        <w:spacing w:after="0" w:line="240" w:lineRule="auto"/>
        <w:jc w:val="center"/>
        <w:rPr>
          <w:rFonts w:eastAsia="Garamond" w:cs="Garamond"/>
          <w:b/>
          <w:bCs/>
          <w:color w:val="000000"/>
          <w:sz w:val="22"/>
          <w:lang w:eastAsia="hu-HU"/>
        </w:rPr>
      </w:pPr>
      <w:r>
        <w:rPr>
          <w:rFonts w:eastAsia="Garamond" w:cs="Garamond"/>
          <w:b/>
          <w:bCs/>
          <w:sz w:val="22"/>
          <w:lang w:eastAsia="zh-CN"/>
        </w:rPr>
        <w:t>13</w:t>
      </w:r>
      <w:r w:rsidRPr="00B52360">
        <w:rPr>
          <w:rFonts w:eastAsia="Garamond" w:cs="Garamond"/>
          <w:b/>
          <w:bCs/>
          <w:sz w:val="22"/>
          <w:lang w:eastAsia="zh-CN"/>
        </w:rPr>
        <w:t>/2020. (</w:t>
      </w:r>
      <w:r>
        <w:rPr>
          <w:rFonts w:eastAsia="Garamond" w:cs="Garamond"/>
          <w:b/>
          <w:bCs/>
          <w:sz w:val="22"/>
          <w:lang w:eastAsia="zh-CN"/>
        </w:rPr>
        <w:t>IX</w:t>
      </w:r>
      <w:r w:rsidRPr="00B52360">
        <w:rPr>
          <w:rFonts w:eastAsia="Garamond" w:cs="Garamond"/>
          <w:b/>
          <w:bCs/>
          <w:sz w:val="22"/>
          <w:lang w:eastAsia="zh-CN"/>
        </w:rPr>
        <w:t>.</w:t>
      </w:r>
      <w:r>
        <w:rPr>
          <w:rFonts w:eastAsia="Garamond" w:cs="Garamond"/>
          <w:b/>
          <w:bCs/>
          <w:sz w:val="22"/>
          <w:lang w:eastAsia="zh-CN"/>
        </w:rPr>
        <w:t xml:space="preserve"> 28</w:t>
      </w:r>
      <w:r w:rsidRPr="00B52360">
        <w:rPr>
          <w:rFonts w:eastAsia="Garamond" w:cs="Garamond"/>
          <w:b/>
          <w:bCs/>
          <w:sz w:val="22"/>
          <w:lang w:eastAsia="zh-CN"/>
        </w:rPr>
        <w:t>.) önkormányzati rendelete</w:t>
      </w:r>
    </w:p>
    <w:p w14:paraId="64FD5AB9" w14:textId="77777777" w:rsidR="00EE0BE6" w:rsidRDefault="00EE0BE6" w:rsidP="00EE0BE6">
      <w:pPr>
        <w:spacing w:after="0" w:line="240" w:lineRule="auto"/>
        <w:jc w:val="center"/>
        <w:rPr>
          <w:b/>
          <w:bCs/>
          <w:sz w:val="22"/>
        </w:rPr>
      </w:pPr>
      <w:r w:rsidRPr="00566D3A">
        <w:rPr>
          <w:b/>
          <w:bCs/>
          <w:sz w:val="22"/>
        </w:rPr>
        <w:t>a kerti hulladék égetésére, valamint a tűzgyújtásra vonatkozó szabályokról szóló</w:t>
      </w:r>
    </w:p>
    <w:p w14:paraId="668E5D9F" w14:textId="77777777" w:rsidR="00EE0BE6" w:rsidRPr="00566D3A" w:rsidRDefault="00EE0BE6" w:rsidP="00EE0BE6">
      <w:pPr>
        <w:spacing w:after="0" w:line="240" w:lineRule="auto"/>
        <w:jc w:val="center"/>
        <w:rPr>
          <w:b/>
          <w:bCs/>
          <w:sz w:val="22"/>
        </w:rPr>
      </w:pPr>
      <w:r w:rsidRPr="00566D3A">
        <w:rPr>
          <w:b/>
          <w:bCs/>
          <w:sz w:val="22"/>
        </w:rPr>
        <w:t>16/2014.(VII.25.) önkormányzati rendeletének hatályon kívül helyezésér</w:t>
      </w:r>
      <w:r>
        <w:rPr>
          <w:b/>
          <w:bCs/>
          <w:sz w:val="22"/>
        </w:rPr>
        <w:t>ől</w:t>
      </w:r>
    </w:p>
    <w:p w14:paraId="7EAA849C" w14:textId="77777777" w:rsidR="00EE0BE6" w:rsidRDefault="00EE0BE6" w:rsidP="00EE0BE6">
      <w:pPr>
        <w:spacing w:after="0" w:line="240" w:lineRule="auto"/>
        <w:jc w:val="center"/>
        <w:rPr>
          <w:b/>
          <w:bCs/>
          <w:sz w:val="22"/>
          <w:lang w:eastAsia="hu-HU"/>
        </w:rPr>
      </w:pPr>
    </w:p>
    <w:p w14:paraId="6EAE4B6E" w14:textId="77777777" w:rsidR="00EE0BE6" w:rsidRPr="00B52360" w:rsidRDefault="00EE0BE6" w:rsidP="00EE0BE6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2F90B76B" w14:textId="77777777" w:rsidR="00EE0BE6" w:rsidRPr="00B52360" w:rsidRDefault="00EE0BE6" w:rsidP="00EE0BE6">
      <w:pPr>
        <w:pStyle w:val="Nincstrkz"/>
        <w:jc w:val="both"/>
        <w:rPr>
          <w:b/>
          <w:bCs/>
          <w:sz w:val="22"/>
        </w:rPr>
      </w:pPr>
      <w:r w:rsidRPr="00B52360">
        <w:rPr>
          <w:b/>
          <w:bCs/>
          <w:sz w:val="22"/>
        </w:rPr>
        <w:t>Általános indokolás</w:t>
      </w:r>
    </w:p>
    <w:p w14:paraId="5DD95278" w14:textId="77777777" w:rsidR="00EE0BE6" w:rsidRPr="00B52360" w:rsidRDefault="00EE0BE6" w:rsidP="00EE0BE6">
      <w:pPr>
        <w:pStyle w:val="Nincstrkz"/>
        <w:jc w:val="both"/>
        <w:rPr>
          <w:sz w:val="22"/>
        </w:rPr>
      </w:pPr>
    </w:p>
    <w:p w14:paraId="753DB42F" w14:textId="77777777" w:rsidR="00EE0BE6" w:rsidRPr="00B52360" w:rsidRDefault="00EE0BE6" w:rsidP="00EE0BE6">
      <w:pPr>
        <w:pStyle w:val="Nincstrkz"/>
        <w:jc w:val="both"/>
        <w:rPr>
          <w:sz w:val="22"/>
        </w:rPr>
      </w:pPr>
      <w:r w:rsidRPr="00B52360">
        <w:rPr>
          <w:sz w:val="22"/>
        </w:rPr>
        <w:t>Magyarország Alaptörvénye 32.cikk (1) bekezdés a) pontja szerinti felhatalmazás alapján önkormányzati rendeletet alkot.</w:t>
      </w:r>
    </w:p>
    <w:p w14:paraId="5B36732C" w14:textId="77777777" w:rsidR="00EE0BE6" w:rsidRPr="00B52360" w:rsidRDefault="00EE0BE6" w:rsidP="00EE0BE6">
      <w:pPr>
        <w:pStyle w:val="Nincstrkz"/>
        <w:jc w:val="both"/>
        <w:rPr>
          <w:sz w:val="22"/>
        </w:rPr>
      </w:pPr>
      <w:r w:rsidRPr="00B52360">
        <w:rPr>
          <w:sz w:val="22"/>
        </w:rPr>
        <w:t xml:space="preserve">A rendelet-tervezethez a jogalkotásról szóló 2010. évi CXXX. tv (továbbiakban: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>. 17.§ (1) bekezdése alapján.</w:t>
      </w:r>
    </w:p>
    <w:p w14:paraId="52ED41D0" w14:textId="77777777" w:rsidR="00EE0BE6" w:rsidRDefault="00EE0BE6" w:rsidP="00EE0BE6">
      <w:pPr>
        <w:pStyle w:val="Nincstrkz"/>
        <w:rPr>
          <w:sz w:val="22"/>
          <w:lang w:eastAsia="zh-CN"/>
        </w:rPr>
      </w:pPr>
    </w:p>
    <w:p w14:paraId="7302B8CD" w14:textId="77777777" w:rsidR="00EE0BE6" w:rsidRPr="00D969DA" w:rsidRDefault="00EE0BE6" w:rsidP="00EE0BE6">
      <w:pPr>
        <w:jc w:val="both"/>
        <w:rPr>
          <w:sz w:val="22"/>
        </w:rPr>
      </w:pPr>
      <w:r w:rsidRPr="00CD1391">
        <w:rPr>
          <w:sz w:val="22"/>
        </w:rPr>
        <w:t>A környezet védelmének általános szabályairól szóló 1995. évi LIII. törvény</w:t>
      </w:r>
      <w:r>
        <w:rPr>
          <w:sz w:val="22"/>
        </w:rPr>
        <w:t xml:space="preserve"> (</w:t>
      </w:r>
      <w:proofErr w:type="spellStart"/>
      <w:r>
        <w:rPr>
          <w:sz w:val="22"/>
        </w:rPr>
        <w:t>Kvt</w:t>
      </w:r>
      <w:proofErr w:type="spellEnd"/>
      <w:r>
        <w:rPr>
          <w:sz w:val="22"/>
        </w:rPr>
        <w:t>.)</w:t>
      </w:r>
      <w:r w:rsidRPr="00CD1391">
        <w:rPr>
          <w:sz w:val="22"/>
        </w:rPr>
        <w:t xml:space="preserve"> módosításáról szóló 2020. évi LI. törvény 7. § (2) bekezdése 2021. január 1. napjától hatályon kívül helyezi a </w:t>
      </w:r>
      <w:proofErr w:type="spellStart"/>
      <w:r w:rsidRPr="00CD1391">
        <w:rPr>
          <w:sz w:val="22"/>
        </w:rPr>
        <w:t>Kvt</w:t>
      </w:r>
      <w:proofErr w:type="spellEnd"/>
      <w:r w:rsidRPr="00CD1391">
        <w:rPr>
          <w:sz w:val="22"/>
        </w:rPr>
        <w:t xml:space="preserve">. 48. § (4) bekezdésének b) pontját, aminek a következtében </w:t>
      </w:r>
      <w:r w:rsidRPr="00D969DA">
        <w:rPr>
          <w:sz w:val="22"/>
        </w:rPr>
        <w:t>megszűnik az önkormányzatok rendeletalkotási joga.</w:t>
      </w:r>
    </w:p>
    <w:p w14:paraId="4A78946C" w14:textId="77777777" w:rsidR="00EE0BE6" w:rsidRDefault="00EE0BE6" w:rsidP="00EE0BE6">
      <w:pPr>
        <w:pStyle w:val="Nincstrkz"/>
        <w:rPr>
          <w:sz w:val="22"/>
          <w:lang w:eastAsia="zh-CN"/>
        </w:rPr>
      </w:pPr>
    </w:p>
    <w:p w14:paraId="0EE2C822" w14:textId="77777777" w:rsidR="00EE0BE6" w:rsidRDefault="00EE0BE6" w:rsidP="00EE0BE6">
      <w:pPr>
        <w:pStyle w:val="Nincstrkz"/>
        <w:rPr>
          <w:sz w:val="22"/>
          <w:lang w:eastAsia="zh-CN"/>
        </w:rPr>
      </w:pPr>
    </w:p>
    <w:p w14:paraId="2D246C1C" w14:textId="77777777" w:rsidR="00EE0BE6" w:rsidRPr="00B52360" w:rsidRDefault="00EE0BE6" w:rsidP="00EE0BE6">
      <w:pPr>
        <w:pStyle w:val="Nincstrkz"/>
        <w:jc w:val="both"/>
        <w:rPr>
          <w:b/>
          <w:bCs/>
          <w:sz w:val="22"/>
        </w:rPr>
      </w:pPr>
      <w:bookmarkStart w:id="0" w:name="_Hlk531941968"/>
      <w:r w:rsidRPr="00B52360">
        <w:rPr>
          <w:b/>
          <w:bCs/>
          <w:sz w:val="22"/>
        </w:rPr>
        <w:t>Részletes indokolás</w:t>
      </w:r>
    </w:p>
    <w:bookmarkEnd w:id="0"/>
    <w:p w14:paraId="69544B01" w14:textId="77777777" w:rsidR="00EE0BE6" w:rsidRDefault="00EE0BE6" w:rsidP="00EE0BE6">
      <w:pPr>
        <w:pStyle w:val="Nincstrkz"/>
        <w:rPr>
          <w:sz w:val="22"/>
          <w:lang w:eastAsia="zh-CN"/>
        </w:rPr>
      </w:pPr>
    </w:p>
    <w:p w14:paraId="61CE6796" w14:textId="77777777" w:rsidR="00EE0BE6" w:rsidRPr="008A4172" w:rsidRDefault="00EE0BE6" w:rsidP="00EE0BE6">
      <w:pPr>
        <w:spacing w:after="0" w:line="240" w:lineRule="auto"/>
        <w:rPr>
          <w:sz w:val="22"/>
        </w:rPr>
      </w:pPr>
      <w:r w:rsidRPr="00C373CB">
        <w:rPr>
          <w:b/>
          <w:bCs/>
          <w:sz w:val="22"/>
        </w:rPr>
        <w:t>1.§-hoz</w:t>
      </w:r>
      <w:r w:rsidRPr="00B52360">
        <w:rPr>
          <w:sz w:val="22"/>
        </w:rPr>
        <w:t xml:space="preserve"> </w:t>
      </w:r>
      <w:r>
        <w:rPr>
          <w:sz w:val="22"/>
        </w:rPr>
        <w:t xml:space="preserve">A </w:t>
      </w:r>
      <w:r w:rsidRPr="008A4172">
        <w:rPr>
          <w:sz w:val="22"/>
        </w:rPr>
        <w:t>16/2014.(VII.25.) önkormányzati rendelet</w:t>
      </w:r>
      <w:r>
        <w:rPr>
          <w:sz w:val="22"/>
        </w:rPr>
        <w:t>e hatályon kívül helyezéséről rendelkezik.</w:t>
      </w:r>
    </w:p>
    <w:p w14:paraId="4668D9DB" w14:textId="77777777" w:rsidR="00EE0BE6" w:rsidRPr="00B52360" w:rsidRDefault="00EE0BE6" w:rsidP="00EE0BE6">
      <w:pPr>
        <w:pStyle w:val="Nincstrkz"/>
        <w:jc w:val="both"/>
        <w:rPr>
          <w:sz w:val="22"/>
        </w:rPr>
      </w:pPr>
    </w:p>
    <w:p w14:paraId="3F7A83C5" w14:textId="77777777" w:rsidR="00EE0BE6" w:rsidRDefault="00EE0BE6" w:rsidP="00EE0BE6">
      <w:pPr>
        <w:pStyle w:val="Nincstrkz"/>
        <w:jc w:val="both"/>
        <w:rPr>
          <w:sz w:val="22"/>
        </w:rPr>
      </w:pPr>
      <w:r w:rsidRPr="00B52360">
        <w:rPr>
          <w:b/>
          <w:bCs/>
          <w:sz w:val="22"/>
        </w:rPr>
        <w:t>2.§-hoz</w:t>
      </w:r>
      <w:r w:rsidRPr="00B52360">
        <w:rPr>
          <w:sz w:val="22"/>
        </w:rPr>
        <w:t xml:space="preserve"> </w:t>
      </w:r>
      <w:r>
        <w:rPr>
          <w:sz w:val="22"/>
        </w:rPr>
        <w:t>Záró rendelkezést tartalmaz.</w:t>
      </w:r>
    </w:p>
    <w:p w14:paraId="5A1DF4E8" w14:textId="77777777" w:rsidR="00EE0BE6" w:rsidRDefault="00EE0BE6" w:rsidP="00EE0BE6">
      <w:pPr>
        <w:pStyle w:val="Nincstrkz"/>
        <w:jc w:val="both"/>
        <w:rPr>
          <w:sz w:val="22"/>
        </w:rPr>
      </w:pPr>
    </w:p>
    <w:p w14:paraId="4A49480A" w14:textId="77777777" w:rsidR="00EE0BE6" w:rsidRPr="00B52360" w:rsidRDefault="00EE0BE6" w:rsidP="00EE0BE6">
      <w:pPr>
        <w:pStyle w:val="Nincstrkz"/>
        <w:jc w:val="both"/>
        <w:rPr>
          <w:sz w:val="22"/>
        </w:rPr>
      </w:pPr>
    </w:p>
    <w:p w14:paraId="785D86B7" w14:textId="7B5231E7" w:rsidR="00EE0BE6" w:rsidRPr="00B52360" w:rsidRDefault="00EE0BE6" w:rsidP="00EE0BE6">
      <w:pPr>
        <w:pStyle w:val="Nincstrkz"/>
        <w:jc w:val="both"/>
        <w:rPr>
          <w:rFonts w:eastAsia="Times New Roman" w:cs="Times New Roman"/>
          <w:sz w:val="22"/>
          <w:lang w:eastAsia="zh-CN"/>
        </w:rPr>
      </w:pPr>
      <w:r w:rsidRPr="00B52360">
        <w:rPr>
          <w:sz w:val="22"/>
        </w:rPr>
        <w:t xml:space="preserve"> </w:t>
      </w:r>
      <w:r w:rsidRPr="00B52360">
        <w:rPr>
          <w:rFonts w:eastAsia="Times New Roman" w:cs="Times New Roman"/>
          <w:sz w:val="22"/>
          <w:lang w:eastAsia="zh-CN"/>
        </w:rPr>
        <w:t xml:space="preserve">Harsány, </w:t>
      </w:r>
      <w:r>
        <w:rPr>
          <w:rFonts w:eastAsia="Times New Roman" w:cs="Times New Roman"/>
          <w:sz w:val="22"/>
          <w:lang w:eastAsia="zh-CN"/>
        </w:rPr>
        <w:t xml:space="preserve">2020. szeptember </w:t>
      </w:r>
      <w:r w:rsidR="007D55C8">
        <w:rPr>
          <w:rFonts w:eastAsia="Times New Roman" w:cs="Times New Roman"/>
          <w:sz w:val="22"/>
          <w:lang w:eastAsia="zh-CN"/>
        </w:rPr>
        <w:t>2</w:t>
      </w:r>
      <w:r>
        <w:rPr>
          <w:rFonts w:eastAsia="Times New Roman" w:cs="Times New Roman"/>
          <w:sz w:val="22"/>
          <w:lang w:eastAsia="zh-CN"/>
        </w:rPr>
        <w:t>.</w:t>
      </w:r>
    </w:p>
    <w:p w14:paraId="37060794" w14:textId="77777777" w:rsidR="00EE0BE6" w:rsidRPr="00B52360" w:rsidRDefault="00EE0BE6" w:rsidP="00EE0BE6">
      <w:pPr>
        <w:suppressAutoHyphens/>
        <w:spacing w:after="0" w:line="360" w:lineRule="auto"/>
        <w:rPr>
          <w:rFonts w:eastAsia="Times New Roman" w:cs="Times New Roman"/>
          <w:sz w:val="22"/>
          <w:lang w:eastAsia="zh-CN"/>
        </w:rPr>
      </w:pPr>
    </w:p>
    <w:p w14:paraId="7D5D7E39" w14:textId="77777777" w:rsidR="00EE0BE6" w:rsidRPr="00B52360" w:rsidRDefault="00EE0BE6" w:rsidP="00EE0BE6">
      <w:pPr>
        <w:pStyle w:val="Nincstrkz"/>
        <w:rPr>
          <w:sz w:val="22"/>
          <w:lang w:eastAsia="zh-CN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>dr. Kántor János</w:t>
      </w:r>
    </w:p>
    <w:p w14:paraId="06C03929" w14:textId="77777777" w:rsidR="00EE0BE6" w:rsidRPr="00B52360" w:rsidRDefault="00EE0BE6" w:rsidP="00EE0BE6">
      <w:pPr>
        <w:pStyle w:val="Nincstrkz"/>
        <w:rPr>
          <w:rFonts w:cs="Times New Roman"/>
          <w:sz w:val="22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 xml:space="preserve">       jegyző</w:t>
      </w:r>
    </w:p>
    <w:p w14:paraId="175D9577" w14:textId="77777777" w:rsidR="00EE0BE6" w:rsidRPr="008A4172" w:rsidRDefault="00EE0BE6" w:rsidP="00EE0BE6"/>
    <w:p w14:paraId="4DB881B3" w14:textId="77777777" w:rsidR="00EE0BE6" w:rsidRDefault="00EE0BE6"/>
    <w:sectPr w:rsidR="00EE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6"/>
    <w:rsid w:val="005B1F90"/>
    <w:rsid w:val="007D55C8"/>
    <w:rsid w:val="00E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CED9"/>
  <w15:chartTrackingRefBased/>
  <w15:docId w15:val="{FC268151-AD8F-4974-A354-D93508A3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0BE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E0B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2020-09-28T08:39:00Z</dcterms:created>
  <dcterms:modified xsi:type="dcterms:W3CDTF">2020-09-28T13:04:00Z</dcterms:modified>
</cp:coreProperties>
</file>