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E7" w:rsidRDefault="00352F83">
      <w:pPr>
        <w:spacing w:after="0" w:line="360" w:lineRule="exact"/>
        <w:jc w:val="right"/>
        <w:rPr>
          <w:rFonts w:eastAsia="Times New Roman" w:cs="Times New Roman"/>
          <w:i/>
          <w:u w:val="single"/>
          <w:shd w:val="clear" w:color="auto" w:fill="FFFFFF"/>
        </w:rPr>
      </w:pPr>
      <w:r>
        <w:rPr>
          <w:rFonts w:eastAsia="Times New Roman" w:cs="Times New Roman"/>
          <w:i/>
          <w:u w:val="single"/>
          <w:shd w:val="clear" w:color="auto" w:fill="FFFFFF"/>
        </w:rPr>
        <w:t>5. számú melléklet</w:t>
      </w:r>
    </w:p>
    <w:p w:rsidR="000054E7" w:rsidRDefault="000054E7">
      <w:pPr>
        <w:spacing w:after="0" w:line="360" w:lineRule="exact"/>
        <w:jc w:val="both"/>
        <w:rPr>
          <w:rFonts w:eastAsia="Times New Roman" w:cs="Times New Roman"/>
          <w:b/>
          <w:u w:val="single"/>
          <w:shd w:val="clear" w:color="auto" w:fill="FFFFFF"/>
        </w:rPr>
      </w:pPr>
    </w:p>
    <w:p w:rsidR="000054E7" w:rsidRDefault="00352F83">
      <w:pPr>
        <w:spacing w:after="0" w:line="360" w:lineRule="exact"/>
        <w:jc w:val="center"/>
        <w:rPr>
          <w:rFonts w:eastAsia="Times New Roman" w:cs="Times New Roman"/>
          <w:b/>
          <w:u w:val="single"/>
          <w:shd w:val="clear" w:color="auto" w:fill="FFFFFF"/>
        </w:rPr>
      </w:pPr>
      <w:r>
        <w:rPr>
          <w:rFonts w:eastAsia="Times New Roman" w:cs="Times New Roman"/>
          <w:b/>
          <w:u w:val="single"/>
          <w:shd w:val="clear" w:color="auto" w:fill="FFFFFF"/>
        </w:rPr>
        <w:t>A bizottságokra átruházott hatáskörök</w:t>
      </w:r>
    </w:p>
    <w:p w:rsidR="000054E7" w:rsidRDefault="000054E7">
      <w:pPr>
        <w:spacing w:after="0" w:line="360" w:lineRule="exact"/>
        <w:jc w:val="both"/>
        <w:rPr>
          <w:rFonts w:eastAsia="Times New Roman" w:cs="Times New Roman"/>
          <w:b/>
          <w:u w:val="single"/>
          <w:shd w:val="clear" w:color="auto" w:fill="FFFFFF"/>
        </w:rPr>
      </w:pPr>
    </w:p>
    <w:p w:rsidR="000054E7" w:rsidRDefault="00352F83">
      <w:pPr>
        <w:spacing w:after="120" w:line="360" w:lineRule="exact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I. </w:t>
      </w:r>
      <w:r>
        <w:rPr>
          <w:rFonts w:eastAsia="Times New Roman" w:cs="Times New Roman"/>
          <w:u w:val="single"/>
          <w:shd w:val="clear" w:color="auto" w:fill="FFFFFF"/>
        </w:rPr>
        <w:t>PÉNZÜGYI, TULAJDONOSI ÉS VAGYONKEZELŐI BIZOTTSÁG</w:t>
      </w:r>
    </w:p>
    <w:p w:rsidR="000054E7" w:rsidRDefault="00352F83">
      <w:pPr>
        <w:spacing w:after="12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 xml:space="preserve">1. </w:t>
      </w:r>
      <w:r>
        <w:rPr>
          <w:rFonts w:eastAsia="Times New Roman" w:cs="Times New Roman"/>
          <w:u w:val="single"/>
          <w:shd w:val="clear" w:color="auto" w:fill="FFFFFF"/>
        </w:rPr>
        <w:t xml:space="preserve">Véleményezi: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a) az önkormányzati saját bevételi források körét, a részesedés mértékét meghatározó, ezekkel kapcsolatos előterjesztéseket,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b) az önkormányzatot érintő adókkal kapcsolatos tevékenységet,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c) az önkormányzat vagyonával való gazdálkodást,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d) az önkormányzati intézmény alapítását, összevonásának és megszüntetésének indokoltságát,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e) az önkormányzati érdekeltségű gazdasági társaság alapítását, belépés, összeolvadás, kilépés és megszűnés indokoltságát,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f) az önkormányzat gazdasági társaságának vezetői állásra, valamint a könyvvizsgáló álláshelyre kiírt pályázatot, és a vezető, illetve a könyvvizsgáló személyére vonatkozó javaslatot,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g) az önkormányzat gazdasági programját,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h) az önkormányzati vagyon felmérését, nyilvántartásba vételét, a törzsvagyon kimutatását, a vagyonátadás lebonyolítását,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i) a vagyon hasznosítását, a tulajdonosi jogok gyakorlásának formáját és eszközeit,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j) a vállalkozás indítását, illetőleg az abban való részvételt,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k) az önkormányzati vagyont érintő gazdálkodó szervezetek, vállalkozók által benyújtott kérelmeket, megkereséseket,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l) a pályázati források, valamint egyéb állami támogatások igénylésével kapcsolatos előterjesztéseket, és ehhez kapcsolódó beruházási koncepciókat.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m) az önkormányzat idegenforgalmi rendeltetésű fejlesztéseire, beruházásaira, az idegenforgalmi rendeltetésű vagyontárgyainak hasznosítására vonatkozó előterjesztéseket,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n) a helyi építési szabályzat és szabályozási terv, valamint ezek módosítási tervezetét, a településszerkezeti terv és módosítási tervezetét,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o) a városfejlesztési és üzemeltetési területet érintő pályázatok benyújtására vonatkozó előterjesztéseket, szakmai anyagokat,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p) a vállalkozásélénkítő, munkahelyteremtő, ipari parkot érintő előterjesztéseket,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r) az önkormányzat által alapított költségvetési szerveknél a közbeszerzésekről </w:t>
      </w:r>
      <w:r>
        <w:rPr>
          <w:rFonts w:eastAsia="Times New Roman" w:cs="Times New Roman"/>
          <w:color w:val="000000"/>
          <w:shd w:val="clear" w:color="auto" w:fill="FFFFFF"/>
        </w:rPr>
        <w:lastRenderedPageBreak/>
        <w:t xml:space="preserve">rendelkező törvény, valamint az önkormányzat által elfogadott közbeszerzési szabályzat előírásainak betartását, a közbeszerzési eljárások lefolytatásának rendjét, a versenyeztetés tisztaságát, az esélyegyenlőség biztosítását, </w:t>
      </w:r>
    </w:p>
    <w:p w:rsidR="000054E7" w:rsidRDefault="00352F83">
      <w:pPr>
        <w:spacing w:after="0" w:line="360" w:lineRule="exact"/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s) a közrend-közbiztonság helyzetéről készített beszámolót. </w:t>
      </w:r>
    </w:p>
    <w:p w:rsidR="000054E7" w:rsidRDefault="000054E7">
      <w:pPr>
        <w:spacing w:after="0" w:line="360" w:lineRule="exact"/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54E7" w:rsidRDefault="00352F83">
      <w:pPr>
        <w:spacing w:after="120" w:line="360" w:lineRule="exact"/>
        <w:jc w:val="both"/>
        <w:rPr>
          <w:rFonts w:eastAsia="Times New Roman" w:cs="Times New Roman"/>
          <w:color w:val="000000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2. </w:t>
      </w:r>
      <w:r>
        <w:rPr>
          <w:rFonts w:eastAsia="Times New Roman" w:cs="Times New Roman"/>
          <w:color w:val="000000"/>
          <w:u w:val="single"/>
          <w:shd w:val="clear" w:color="auto" w:fill="FFFFFF"/>
        </w:rPr>
        <w:t xml:space="preserve">Javaslatot tesz a Képviselő-testületnek: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a) a polgármester, a foglalkoztatási jogviszonyban álló alpolgármester illetményére, költségátalányára, a társadalmi megbízatású alpolgármester tiszteletdíjának és költségátalányának megállapítására,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b) városfejlesztési, vállalkozás-fejlesztési és munkahely-teremtési elképzelések, koncepciók előkészítésére, kidolgozására, végrehajtására,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c) a közterületi használati, bérleti, kommunális és közüzemi díjak, piac, vásár helyhasználati díjak, parkolási díjak mértékére,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d) a Jászberényi Rendőrkapitányság Jászapáti Őrsparancsnokával közreműködve a bűnmegelőzési stratégára, melynek során együttműködik a Jászapáti Roma Nemzetiségi Önkormányzattal, Polgárőrséggel.</w:t>
      </w:r>
    </w:p>
    <w:p w:rsidR="000054E7" w:rsidRDefault="000054E7">
      <w:pPr>
        <w:spacing w:after="0" w:line="360" w:lineRule="exact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54E7" w:rsidRDefault="00352F83">
      <w:pPr>
        <w:spacing w:after="120" w:line="360" w:lineRule="exact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3. </w:t>
      </w:r>
      <w:r>
        <w:rPr>
          <w:rFonts w:eastAsia="Times New Roman" w:cs="Times New Roman"/>
          <w:color w:val="000000"/>
          <w:u w:val="single"/>
          <w:shd w:val="clear" w:color="auto" w:fill="FFFFFF"/>
        </w:rPr>
        <w:t>Pénzügyi, Tulajdonosi és Vagyonkezelői Bizottság: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a) nyilván tartja és ellenőrzi a polgármester, alpolgármesterek és a képviselők vagyonnyilatkozatát,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az önkormányzati képviselő összeférhetetlenségének megállapítására irányuló kezdeményezést kivizsgálja.</w:t>
      </w:r>
    </w:p>
    <w:p w:rsidR="000054E7" w:rsidRDefault="000054E7">
      <w:pPr>
        <w:spacing w:after="0" w:line="360" w:lineRule="exact"/>
        <w:jc w:val="both"/>
        <w:rPr>
          <w:rFonts w:eastAsia="Times New Roman" w:cs="Times New Roman"/>
          <w:b/>
          <w:u w:val="single"/>
          <w:shd w:val="clear" w:color="auto" w:fill="FFFFFF"/>
        </w:rPr>
      </w:pPr>
    </w:p>
    <w:p w:rsidR="000054E7" w:rsidRDefault="00352F83">
      <w:pPr>
        <w:spacing w:after="12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 xml:space="preserve">4. </w:t>
      </w:r>
      <w:r>
        <w:rPr>
          <w:rFonts w:eastAsia="Times New Roman" w:cs="Times New Roman"/>
          <w:u w:val="single"/>
          <w:shd w:val="clear" w:color="auto" w:fill="FFFFFF"/>
        </w:rPr>
        <w:t>A Pénzügyi, Tulajdonosi és Vagyonkezelői Bizottságra átruházott hatáskörök:</w:t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>a) A Képviselő-testület által elrendelt titkos szavazással kapcsolatos feladatokat.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Pályázat benyújtásának időszakában, amennyiben fedezetet kell az önkormányzatnak biztosítani, a pályázat elbírálásához szükséges fedezetről (ingatlan, bankgarancia) a bizottság dönt.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c) Az elidegenítési és terhelési tilalommal vagy jelzálogjoggal érintett önkormányzattól megvásárolt lakásra és nem lakás céljára szolgáló helyiségek esetében a hitel felvételéhez hozzájárulás megadása.</w:t>
      </w:r>
    </w:p>
    <w:p w:rsidR="00352F83" w:rsidRDefault="00352F83" w:rsidP="00352F83">
      <w:pPr>
        <w:spacing w:after="0" w:line="360" w:lineRule="exact"/>
        <w:ind w:left="709"/>
        <w:jc w:val="both"/>
        <w:rPr>
          <w:i/>
          <w:color w:val="auto"/>
        </w:rPr>
      </w:pPr>
      <w:r>
        <w:rPr>
          <w:rFonts w:eastAsia="Times New Roman" w:cs="Times New Roman"/>
          <w:shd w:val="clear" w:color="auto" w:fill="FFFFFF"/>
        </w:rPr>
        <w:t xml:space="preserve">d) </w:t>
      </w:r>
      <w:r w:rsidRPr="00352F83">
        <w:rPr>
          <w:iCs/>
          <w:color w:val="auto"/>
        </w:rPr>
        <w:t>Ellátja a lakásrendelet szerit a hatáskörébe utalt feladatokat.</w:t>
      </w:r>
      <w:r>
        <w:rPr>
          <w:rStyle w:val="Lbjegyzet-hivatkozs"/>
          <w:iCs/>
          <w:color w:val="auto"/>
        </w:rPr>
        <w:footnoteReference w:id="1"/>
      </w:r>
    </w:p>
    <w:p w:rsidR="000054E7" w:rsidRDefault="00352F83" w:rsidP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lastRenderedPageBreak/>
        <w:t xml:space="preserve">e) </w:t>
      </w:r>
      <w:r>
        <w:rPr>
          <w:rStyle w:val="Lbjegyzet-hivatkozs"/>
          <w:rFonts w:eastAsia="Times New Roman" w:cs="Times New Roman"/>
          <w:shd w:val="clear" w:color="auto" w:fill="FFFFFF"/>
        </w:rPr>
        <w:footnoteReference w:id="2"/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>f) Az éves költségvetési rendeletben meghatározott pénzeszközök elosztásáról – a költségvetési rendeletben meghatározott célokra – pályázat útján határoz.</w:t>
      </w:r>
    </w:p>
    <w:p w:rsidR="000054E7" w:rsidRDefault="000054E7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054E7" w:rsidRDefault="00352F83">
      <w:pPr>
        <w:spacing w:after="12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II. </w:t>
      </w:r>
      <w:r>
        <w:rPr>
          <w:rFonts w:eastAsia="Times New Roman" w:cs="Times New Roman"/>
          <w:u w:val="single"/>
          <w:shd w:val="clear" w:color="auto" w:fill="FFFFFF"/>
        </w:rPr>
        <w:t>A KÖZBIZTONSÁGI, SZOCIÁLIS, ÉS NEMZETISÉGÜGYI BIZOTTSÁG</w:t>
      </w:r>
    </w:p>
    <w:p w:rsidR="000054E7" w:rsidRDefault="00352F83">
      <w:pPr>
        <w:spacing w:after="12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 xml:space="preserve">1. </w:t>
      </w:r>
      <w:r>
        <w:rPr>
          <w:rFonts w:eastAsia="Times New Roman" w:cs="Times New Roman"/>
          <w:u w:val="single"/>
          <w:shd w:val="clear" w:color="auto" w:fill="FFFFFF"/>
        </w:rPr>
        <w:t>Véleményezi: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a) a szociális helyzetükből eredően rászorult személyek, családok önkormányzati hatáskörbe tartozó pénzbeli és természetbeni ellátását, az időskorúakról való gondoskodást ezeken a területen szorosan együttműködik a Jászapáti Roma Nemzetiségi Önkormányzattal,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b) véleményezi a gyermekvédelemről, a felnőtt korúakról való szociális gondoskodásról szóló beszámolókat,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c) a Jászapáti Egyesített Szociális Intézmény tevékenységéről szóló jelentést,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d) a munkaerő gazdálkodás területén a hátrányos helyzetű rétegek munkavállalási adatairól, a szocializációs problémák feltárása, megoldása érdekében tett intézkedésekről készült előterjesztéseket, melynek során szorosan együttműködik a Jászapáti Roma Nemzetiségi Önkormányzattal. </w:t>
      </w:r>
    </w:p>
    <w:p w:rsidR="000054E7" w:rsidRDefault="000054E7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</w:p>
    <w:p w:rsidR="000054E7" w:rsidRDefault="00352F83">
      <w:pPr>
        <w:spacing w:after="120" w:line="360" w:lineRule="exact"/>
        <w:ind w:left="709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2. </w:t>
      </w:r>
      <w:r>
        <w:rPr>
          <w:rFonts w:eastAsia="Times New Roman" w:cs="Times New Roman"/>
          <w:u w:val="single"/>
          <w:shd w:val="clear" w:color="auto" w:fill="FFFFFF"/>
        </w:rPr>
        <w:t>A Közbiztonsági, Szociális és Nemzetiségügyi Bizottság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a) Javaslatot tesz a Képviselő-testületnek a szociális rendeletek módosítására.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Együttműködik a helyi rendőrőrssel, valamint a helyi polgárőr szervezettel a város közbiztonságának biztosítása, valamint javítása érdekében.</w:t>
      </w:r>
    </w:p>
    <w:p w:rsidR="000054E7" w:rsidRDefault="000054E7">
      <w:pPr>
        <w:spacing w:after="0" w:line="360" w:lineRule="exact"/>
        <w:ind w:left="709"/>
        <w:jc w:val="both"/>
      </w:pPr>
    </w:p>
    <w:p w:rsidR="000054E7" w:rsidRDefault="00352F83">
      <w:pPr>
        <w:spacing w:after="120" w:line="360" w:lineRule="exact"/>
        <w:ind w:left="709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3. </w:t>
      </w:r>
      <w:r>
        <w:rPr>
          <w:rFonts w:eastAsia="Times New Roman" w:cs="Times New Roman"/>
          <w:u w:val="single"/>
          <w:shd w:val="clear" w:color="auto" w:fill="FFFFFF"/>
        </w:rPr>
        <w:t>A Közbiztonsági, Szociális és Nemzetiségügyi Bizottságra átruházott hatáskörök: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a) Amennyiben az intézmény vezetője a bölcsődei ellátás igénybevételéről nem intézkedik, illetve a kérelmező a meghozott döntést vitatja, az ellátás igénybevételéről a bizottság dönt.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A Jászapáti Egyesített Szociális Intézmény szervezeti és működési szabályzatának, szakmai programjának jóváhagyása.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c) Személyes gondoskodás körébe tartozó ellátások iránti kérelmek, személyi térítési díj összegének vitatása, elengedésére vonatkozó kérelem, illetve az ellátás megszüntetése ügyében hozott döntések elleni fellebbezések elbírálása.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lastRenderedPageBreak/>
        <w:t xml:space="preserve">d) </w:t>
      </w:r>
      <w:r w:rsidR="00AA6FEA">
        <w:rPr>
          <w:rFonts w:eastAsia="Times New Roman" w:cs="Times New Roman"/>
          <w:shd w:val="clear" w:color="auto" w:fill="FFFFFF"/>
        </w:rPr>
        <w:t>Ellátja a lakásrendelet szerint a hatáskörébe utalt feladatokat.</w:t>
      </w:r>
      <w:r w:rsidR="00AA6FEA">
        <w:rPr>
          <w:rStyle w:val="Lbjegyzet-hivatkozs"/>
          <w:rFonts w:eastAsia="Times New Roman" w:cs="Times New Roman"/>
          <w:shd w:val="clear" w:color="auto" w:fill="FFFFFF"/>
        </w:rPr>
        <w:footnoteReference w:id="3"/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e) </w:t>
      </w:r>
      <w:r w:rsidR="00AA6FEA">
        <w:rPr>
          <w:rStyle w:val="Lbjegyzet-hivatkozs"/>
          <w:rFonts w:eastAsia="Times New Roman" w:cs="Times New Roman"/>
          <w:shd w:val="clear" w:color="auto" w:fill="FFFFFF"/>
        </w:rPr>
        <w:footnoteReference w:id="4"/>
      </w:r>
    </w:p>
    <w:p w:rsidR="000054E7" w:rsidRDefault="000054E7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</w:p>
    <w:p w:rsidR="000054E7" w:rsidRDefault="000054E7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III. </w:t>
      </w:r>
      <w:r>
        <w:rPr>
          <w:rFonts w:eastAsia="Times New Roman" w:cs="Times New Roman"/>
          <w:u w:val="single"/>
          <w:shd w:val="clear" w:color="auto" w:fill="FFFFFF"/>
        </w:rPr>
        <w:t>A VALLÁSI, OKTATÁSI, KULTURÁLIS ÉS CIVILKAPCSOLATOK BIZOTTSÁGA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1. </w:t>
      </w:r>
      <w:r>
        <w:rPr>
          <w:rFonts w:eastAsia="Times New Roman" w:cs="Times New Roman"/>
          <w:u w:val="single"/>
          <w:shd w:val="clear" w:color="auto" w:fill="FFFFFF"/>
        </w:rPr>
        <w:t xml:space="preserve">Véleményezi: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a) az önkormányzat fenntartásában működő nevelési-oktatási intézmények alapításával, megszüntetésével, átszervezésével, feladatok megváltoztatásával kapcsolatos tervezeteket,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b) az önkormányzat fenntartásában működő nevelési-oktatási, közművelődési intézmények vezetőinek megbízására vonatkozó előterjesztéseket,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c) az önkormányzat fenntartásában működő nevelési-oktatási, közművelődési intézmények tevékenységéről szóló beszámoló tervezeteket,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d) a város kulturális tevékenységét, a művelődési feladatok végrehajtását,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e) a nevelési-oktatási, közművelődési intézményvezetői pályázatokat,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f) a nevelési-oktatási, közművelődési intézmény tevékenységéről szóló beszámolókat,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g) a város által adományozható díjakra, kitüntetésekre tett javaslatokat,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h) kulturális rendezvények megtartására, évforduló megünneplésére vonatkozó javaslatokat, </w:t>
      </w:r>
    </w:p>
    <w:p w:rsidR="000054E7" w:rsidRDefault="000054E7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</w:p>
    <w:p w:rsidR="000054E7" w:rsidRDefault="00352F83">
      <w:pPr>
        <w:spacing w:after="120" w:line="360" w:lineRule="exact"/>
        <w:ind w:left="709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2. </w:t>
      </w:r>
      <w:r>
        <w:rPr>
          <w:rFonts w:eastAsia="Times New Roman" w:cs="Times New Roman"/>
          <w:u w:val="single"/>
          <w:shd w:val="clear" w:color="auto" w:fill="FFFFFF"/>
        </w:rPr>
        <w:t>Javaslatot tesz a Képviselő-testületnek: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a) az Egyházközséggel, karitatív szervezetekkel, alapítványokkal, egyesületekkel, a lakosság művészeti kezdeményezéseinek önszerveződő közösségeivel, a város társadalmi és civil szervezeteiv</w:t>
      </w:r>
      <w:bookmarkStart w:id="0" w:name="_GoBack"/>
      <w:bookmarkEnd w:id="0"/>
      <w:r>
        <w:rPr>
          <w:rFonts w:eastAsia="Times New Roman" w:cs="Times New Roman"/>
          <w:shd w:val="clear" w:color="auto" w:fill="FFFFFF"/>
        </w:rPr>
        <w:t xml:space="preserve">el való kapcsolattartása formáira,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b) az önkormányzat testvérvárosi kapcsolataira, 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c) a város idegenforgalmi értékeinek bemutatására, az idegenforgalmi és turisztikai jelentőséggel bíró kiadványok szerkezetére, megjelenésére.</w:t>
      </w:r>
    </w:p>
    <w:p w:rsidR="000054E7" w:rsidRDefault="000054E7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</w:p>
    <w:p w:rsidR="000054E7" w:rsidRDefault="00352F83">
      <w:pPr>
        <w:spacing w:after="120" w:line="360" w:lineRule="exact"/>
        <w:ind w:left="709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u w:val="single"/>
          <w:shd w:val="clear" w:color="auto" w:fill="FFFFFF"/>
        </w:rPr>
        <w:t>3. A Vallási, Oktatási, Kulturális és Civilkapcsolatok Bizottságára átruházott hatáskörök: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lastRenderedPageBreak/>
        <w:t xml:space="preserve">a) </w:t>
      </w:r>
      <w:proofErr w:type="gramStart"/>
      <w:r>
        <w:rPr>
          <w:rFonts w:eastAsia="Times New Roman" w:cs="Times New Roman"/>
          <w:shd w:val="clear" w:color="auto" w:fill="FFFFFF"/>
        </w:rPr>
        <w:t>Dönt  az</w:t>
      </w:r>
      <w:proofErr w:type="gramEnd"/>
      <w:r>
        <w:rPr>
          <w:rFonts w:eastAsia="Times New Roman" w:cs="Times New Roman"/>
          <w:shd w:val="clear" w:color="auto" w:fill="FFFFFF"/>
        </w:rPr>
        <w:t xml:space="preserve"> óvoda heti és éves nyitvatartási rendjének meghatározásáról</w:t>
      </w:r>
      <w:r>
        <w:rPr>
          <w:rFonts w:eastAsia="Times New Roman" w:cs="Times New Roman"/>
          <w:b/>
          <w:shd w:val="clear" w:color="auto" w:fill="FFFFFF"/>
        </w:rPr>
        <w:t>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b) Határoz az önkormányzat által fenntartott közművelődési, közgyűjteményi és művészeti intézmények elnevezéséről külön jogszabályban meghatározottak szerint.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c) A közművelődési intézmény szervezeti és működési szabályzatának, éves munkatervének jóváhagyása.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d) Jászapáti Városi Önkormányzat Felsőoktatási Ösztöndíj pályázatának elbírálása.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e) </w:t>
      </w:r>
      <w:proofErr w:type="spellStart"/>
      <w:r>
        <w:rPr>
          <w:rFonts w:eastAsia="Times New Roman" w:cs="Times New Roman"/>
          <w:shd w:val="clear" w:color="auto" w:fill="FFFFFF"/>
        </w:rPr>
        <w:t>Bursa</w:t>
      </w:r>
      <w:proofErr w:type="spellEnd"/>
      <w:r>
        <w:rPr>
          <w:rFonts w:eastAsia="Times New Roman" w:cs="Times New Roman"/>
          <w:shd w:val="clear" w:color="auto" w:fill="FFFFFF"/>
        </w:rPr>
        <w:t xml:space="preserve"> Hungarica Szociális Felsőoktatási Ösztöndíj pályázat elbírálása.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f) A nevelési, oktatási intézmények szervezeti és működési szabályzatának, valamint a nevelési, oktatási intézmények nevelési, illetve pedagógiai programjának, házirendjének és minőségirányítási programjának jóváhagyása.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g) Szervezi a testvérvárosi kapcsolatokat.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proofErr w:type="spellStart"/>
      <w:r>
        <w:rPr>
          <w:rFonts w:eastAsia="Times New Roman" w:cs="Times New Roman"/>
          <w:shd w:val="clear" w:color="auto" w:fill="FFFFFF"/>
        </w:rPr>
        <w:t>gy</w:t>
      </w:r>
      <w:proofErr w:type="spellEnd"/>
      <w:r>
        <w:rPr>
          <w:rFonts w:eastAsia="Times New Roman" w:cs="Times New Roman"/>
          <w:shd w:val="clear" w:color="auto" w:fill="FFFFFF"/>
        </w:rPr>
        <w:t>) Együttműködik az egyházzal, társadalmi szervezetekkel, önszerveződő közösségekkel.</w:t>
      </w:r>
    </w:p>
    <w:p w:rsidR="000054E7" w:rsidRDefault="000054E7">
      <w:pPr>
        <w:spacing w:after="0" w:line="360" w:lineRule="exact"/>
        <w:jc w:val="both"/>
        <w:rPr>
          <w:u w:val="single"/>
        </w:rPr>
      </w:pP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u w:val="single"/>
          <w:shd w:val="clear" w:color="auto" w:fill="FFFFFF"/>
        </w:rPr>
        <w:t>IV. SPORT, IDEGENFORGALMI ÉS KÖRNYEZETVÉDELMI BIZOTTSÁG:</w:t>
      </w:r>
    </w:p>
    <w:p w:rsidR="000054E7" w:rsidRDefault="000054E7">
      <w:pPr>
        <w:spacing w:after="0" w:line="360" w:lineRule="exact"/>
        <w:ind w:left="709"/>
        <w:jc w:val="both"/>
      </w:pP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 Sport, Idegenforgalmi és Környezetvédelmi Bizottság </w:t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u w:val="single"/>
          <w:shd w:val="clear" w:color="auto" w:fill="FFFFFF"/>
        </w:rPr>
        <w:t>véleményezi:</w:t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>a) az önkormányzat fenntartásában működő intézmények környezetvédelemmel kapcsolatos feladatainak végrehajtását,</w:t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>b) a képviselő-testület elé terjesztett sport, idegenforgalmi és környezetvédelmi tárgyú előterjesztéseket.</w:t>
      </w:r>
    </w:p>
    <w:p w:rsidR="000054E7" w:rsidRDefault="000054E7">
      <w:pPr>
        <w:spacing w:after="0" w:line="360" w:lineRule="exact"/>
        <w:jc w:val="both"/>
      </w:pPr>
    </w:p>
    <w:p w:rsidR="000054E7" w:rsidRDefault="000054E7">
      <w:pPr>
        <w:spacing w:after="0" w:line="360" w:lineRule="exact"/>
        <w:jc w:val="both"/>
      </w:pP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 Sport, Idegenforgalmi és Környezetvédelmi Bizottság többek között: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a) Segíti a város verseny és tömegsportját.</w:t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 xml:space="preserve">b) Közreműködik a diák-, szabadidő-, és versenysport, események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 xml:space="preserve">lebonyolításában, szervezésében. </w:t>
      </w:r>
    </w:p>
    <w:p w:rsidR="000054E7" w:rsidRDefault="00352F83">
      <w:pPr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  <w:t xml:space="preserve">c) Figyelemmel kíséri a városi sportegyesület és az azon kívül tevékenykedő </w:t>
      </w:r>
      <w:r>
        <w:rPr>
          <w:rFonts w:eastAsia="Times New Roman" w:cs="Times New Roman"/>
          <w:shd w:val="clear" w:color="auto" w:fill="FFFFFF"/>
        </w:rPr>
        <w:tab/>
        <w:t>szakosztályok működését, javaslatot tesz azok támogatására.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d) Együttműködik a helyi sportszervezetekkel, sportszövetségekkel.</w:t>
      </w:r>
    </w:p>
    <w:p w:rsidR="000054E7" w:rsidRDefault="00352F83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e) Együttműködik a helyi civil szervezetekkel, gazdasági társaságokkal, oktatási intézményekkel a helyi környezetvédelmi feladatok végrehajtásának elősegítése érdekében.</w:t>
      </w:r>
    </w:p>
    <w:p w:rsidR="000054E7" w:rsidRDefault="000054E7">
      <w:pPr>
        <w:spacing w:after="0" w:line="360" w:lineRule="exact"/>
        <w:ind w:left="709"/>
        <w:jc w:val="both"/>
        <w:rPr>
          <w:rFonts w:eastAsia="Times New Roman" w:cs="Times New Roman"/>
          <w:shd w:val="clear" w:color="auto" w:fill="FFFFFF"/>
        </w:rPr>
      </w:pPr>
    </w:p>
    <w:sectPr w:rsidR="000054E7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AA" w:rsidRDefault="002F23AA" w:rsidP="00352F83">
      <w:pPr>
        <w:spacing w:after="0" w:line="240" w:lineRule="auto"/>
      </w:pPr>
      <w:r>
        <w:separator/>
      </w:r>
    </w:p>
  </w:endnote>
  <w:endnote w:type="continuationSeparator" w:id="0">
    <w:p w:rsidR="002F23AA" w:rsidRDefault="002F23AA" w:rsidP="003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AA" w:rsidRDefault="002F23AA" w:rsidP="00352F83">
      <w:pPr>
        <w:spacing w:after="0" w:line="240" w:lineRule="auto"/>
      </w:pPr>
      <w:r>
        <w:separator/>
      </w:r>
    </w:p>
  </w:footnote>
  <w:footnote w:type="continuationSeparator" w:id="0">
    <w:p w:rsidR="002F23AA" w:rsidRDefault="002F23AA" w:rsidP="00352F83">
      <w:pPr>
        <w:spacing w:after="0" w:line="240" w:lineRule="auto"/>
      </w:pPr>
      <w:r>
        <w:continuationSeparator/>
      </w:r>
    </w:p>
  </w:footnote>
  <w:footnote w:id="1">
    <w:p w:rsidR="00352F83" w:rsidRDefault="00352F83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(V. 21.) önkormányzati rendelet 78. § (3) bekezdése, hatályos 2019. május 22. napjától.</w:t>
      </w:r>
    </w:p>
  </w:footnote>
  <w:footnote w:id="2">
    <w:p w:rsidR="00352F83" w:rsidRDefault="00352F8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10/2019. (V. 21.) önkormányzati rendelet 78. § (3) bekezdése, hatálytalan 2019. május 22. napjától.</w:t>
      </w:r>
    </w:p>
  </w:footnote>
  <w:footnote w:id="3">
    <w:p w:rsidR="00AA6FEA" w:rsidRDefault="00AA6FEA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(V. 21.) önkormányzati rendelet 78. § (4) bekezdése, hatályos 2019. május 22. napjától.</w:t>
      </w:r>
    </w:p>
  </w:footnote>
  <w:footnote w:id="4">
    <w:p w:rsidR="00AA6FEA" w:rsidRDefault="00AA6FE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10/2019. (V. 21.) önkormányzati rendelet 78. § (4) bekezdése, hatálytalan 2019. május 22.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E7"/>
    <w:rsid w:val="000054E7"/>
    <w:rsid w:val="002F23AA"/>
    <w:rsid w:val="00352F83"/>
    <w:rsid w:val="00A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01B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2F83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2F83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352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Nóra Dr. Tóth</cp:lastModifiedBy>
  <cp:revision>2</cp:revision>
  <dcterms:created xsi:type="dcterms:W3CDTF">2019-06-03T10:44:00Z</dcterms:created>
  <dcterms:modified xsi:type="dcterms:W3CDTF">2019-06-03T10:44:00Z</dcterms:modified>
</cp:coreProperties>
</file>