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460"/>
        <w:gridCol w:w="1100"/>
        <w:gridCol w:w="960"/>
      </w:tblGrid>
      <w:tr w:rsidR="00C97B0C" w:rsidRPr="00C97B0C" w:rsidTr="00C97B0C">
        <w:trPr>
          <w:trHeight w:val="255"/>
        </w:trPr>
        <w:tc>
          <w:tcPr>
            <w:tcW w:w="8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Rábaszentandrás Önkormányzatának mérlege 2019. évről ezer forintban</w:t>
            </w:r>
          </w:p>
        </w:tc>
      </w:tr>
      <w:tr w:rsidR="00C97B0C" w:rsidRPr="00C97B0C" w:rsidTr="00AA6CA3">
        <w:trPr>
          <w:trHeight w:val="338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Előző időszak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Tárgyi időszak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A/II/1 Ingatlanok és a kapcsolódó vagyoni értékű jogok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111 986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116 735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A/II/2 Gépek, berendezések, felszerelések, járművek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2 976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A/II Tárgyi eszközök (=A/II/1+...+A/II/5)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116 856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119 711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A/III/1 Tartós részesedések (=A/III/1a+…+A/III/1e)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C97B0C" w:rsidRPr="00C97B0C" w:rsidTr="00C97B0C">
        <w:trPr>
          <w:trHeight w:val="21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A/III/1b - ebből: tartós részesedések nem pénzügyi vállalkozásban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C97B0C" w:rsidRPr="00C97B0C" w:rsidTr="00C97B0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A/III Befektetett pénzügyi eszközök (=A/III/1+A/III/2+A/III/3)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C97B0C" w:rsidRPr="00C97B0C" w:rsidTr="00C97B0C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A/IV/1 Koncesszióba, vagyonkezelésbe adott eszközök (=A/IV/1a+A/IV/1b+A/IV/1c)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25 142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A/IV/1b - ebből: tárgyi eszközök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25 142</w:t>
            </w:r>
          </w:p>
        </w:tc>
      </w:tr>
      <w:tr w:rsidR="00C97B0C" w:rsidRPr="00C97B0C" w:rsidTr="00C97B0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A/IV Koncesszióba, vagyonkezelésbe adott eszközök (=A/IV/1+A/IV/2)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26 183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25 142</w:t>
            </w:r>
          </w:p>
        </w:tc>
      </w:tr>
      <w:tr w:rsidR="00C97B0C" w:rsidRPr="00C97B0C" w:rsidTr="00C97B0C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A) NEMZETI VAGYONBA TARTOZÓ BEFEKTETETT ESZKÖZÖK (=A/I+A/II+A/III+A/IV)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143 139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144 953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C/III/1 Kincstáron kívüli forintszámlák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18 581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C/III Forintszámlák (=C/III/1+C/III/2)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18 581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C) PÉNZESZKÖZÖK (=C/I+…+C/IV)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18 581</w:t>
            </w:r>
          </w:p>
        </w:tc>
      </w:tr>
      <w:tr w:rsidR="00C97B0C" w:rsidRPr="00C97B0C" w:rsidTr="00C97B0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D/I/3 Költségvetési évben esedékes követelések közhatalmi bevételre (=D/I/3a+…+D/I/3f)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4 560</w:t>
            </w:r>
          </w:p>
        </w:tc>
      </w:tr>
      <w:tr w:rsidR="00C97B0C" w:rsidRPr="00C97B0C" w:rsidTr="00C97B0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D/I/3e - ebből: költségvetési évben esedékes követelések termékek és szolgáltatások adóira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3 695</w:t>
            </w:r>
          </w:p>
        </w:tc>
      </w:tr>
      <w:tr w:rsidR="00C97B0C" w:rsidRPr="00C97B0C" w:rsidTr="00C97B0C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D/I/3f - ebből: költségvetési évben esedékes követelések egyéb közhatalmi bevételekre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865</w:t>
            </w:r>
          </w:p>
        </w:tc>
      </w:tr>
      <w:tr w:rsidR="00C97B0C" w:rsidRPr="00C97B0C" w:rsidTr="00C97B0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D/I/7 Költségvetési évben esedékes követelések felhalmozási célú átvett pénzeszközre (&gt;=D/I/7a+D/I/7b+D/I/7c)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210</w:t>
            </w:r>
          </w:p>
        </w:tc>
      </w:tr>
      <w:tr w:rsidR="00C97B0C" w:rsidRPr="00C97B0C" w:rsidTr="00C97B0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D/I/7c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210</w:t>
            </w:r>
          </w:p>
        </w:tc>
      </w:tr>
      <w:tr w:rsidR="00C97B0C" w:rsidRPr="00C97B0C" w:rsidTr="00C97B0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D/I Költségvetési évben esedékes követelések (=D/I/1+…+D/I/8)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4 770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D/III/1 Adott előlegek (=D/III/1a+…+D/III/1f)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D/III/1f - ebből: túlfizetések, téves és visszajáró kifizetések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D/III/4 Forgótőke elszámolása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</w:t>
            </w:r>
          </w:p>
        </w:tc>
      </w:tr>
      <w:tr w:rsidR="00C97B0C" w:rsidRPr="00C97B0C" w:rsidTr="00C97B0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7 417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D/III Követelés jellegű sajátos elszámolások (=D/III/1+…+D/III/9)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7 427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D) KÖVETELÉSEK (=D/I+D/II+D/III)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12 197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ESZKÖZÖK ÖSSZESEN (=A+B+C+D+E+F)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180 188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175 731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G/I Nemzeti vagyon induláskori értéke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146 341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146 341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G/II Nemzeti vagyon változásai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126 360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127 583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G/III Egyéb eszközök induláskori értéke és változásai (=G/III/1+G/III/2+G/III/3)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8 861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G/IV Felhalmozott eredmény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-103 423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-103 037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G/VI Mérleg szerinti eredmény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-9 169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G/ SAJÁT TŐKE (= G/I+…+G/VI)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178 524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170 579</w:t>
            </w:r>
          </w:p>
        </w:tc>
      </w:tr>
      <w:tr w:rsidR="00C97B0C" w:rsidRPr="00C97B0C" w:rsidTr="00C97B0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97B0C" w:rsidRPr="00C97B0C" w:rsidTr="00C97B0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H/I Költségvetési évben esedékes kötelezettségek (=H/I/1+…+H/I/9)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C97B0C" w:rsidRPr="00C97B0C" w:rsidTr="00C97B0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797</w:t>
            </w:r>
          </w:p>
        </w:tc>
      </w:tr>
      <w:tr w:rsidR="00C97B0C" w:rsidRPr="00C97B0C" w:rsidTr="00C97B0C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797</w:t>
            </w:r>
          </w:p>
        </w:tc>
      </w:tr>
      <w:tr w:rsidR="00C97B0C" w:rsidRPr="00C97B0C" w:rsidTr="00C97B0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H/II Költségvetési évet követően esedékes kötelezettségek (=H/II/1+…+H/II/9)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797</w:t>
            </w:r>
          </w:p>
        </w:tc>
      </w:tr>
      <w:tr w:rsidR="00C97B0C" w:rsidRPr="00C97B0C" w:rsidTr="00C97B0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H/III/1 Kapott előlegek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3 455</w:t>
            </w:r>
          </w:p>
        </w:tc>
      </w:tr>
      <w:tr w:rsidR="00C97B0C" w:rsidRPr="00C97B0C" w:rsidTr="00C97B0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H/III Kötelezettség jellegű sajátos elszámolások (=H/III/1+…+H/III/10)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3 455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H) KÖTELEZETTSÉGEK (=H/I+H/II+H/III)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4 252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J/2 Költségek, ráfordítások passzív időbeli elhatárolása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900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J) PASSZÍV IDŐBELI ELHATÁROLÁSOK (=J/1+J/2+J/3)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900</w:t>
            </w:r>
          </w:p>
        </w:tc>
      </w:tr>
      <w:tr w:rsidR="00C97B0C" w:rsidRPr="00C97B0C" w:rsidTr="00C97B0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FORRÁSOK ÖSSZESEN (=G+H+I+J)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180 187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97B0C" w:rsidRPr="00C97B0C" w:rsidRDefault="00C97B0C" w:rsidP="00C97B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97B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175 731</w:t>
            </w:r>
          </w:p>
        </w:tc>
      </w:tr>
    </w:tbl>
    <w:p w:rsidR="00C97B0C" w:rsidRDefault="00C97B0C"/>
    <w:sectPr w:rsidR="00C97B0C" w:rsidSect="00C97B0C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6FFF" w:rsidRDefault="00C76FFF" w:rsidP="00C97B0C">
      <w:pPr>
        <w:spacing w:after="0" w:line="240" w:lineRule="auto"/>
      </w:pPr>
      <w:r>
        <w:separator/>
      </w:r>
    </w:p>
  </w:endnote>
  <w:endnote w:type="continuationSeparator" w:id="0">
    <w:p w:rsidR="00C76FFF" w:rsidRDefault="00C76FFF" w:rsidP="00C9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6FFF" w:rsidRDefault="00C76FFF" w:rsidP="00C97B0C">
      <w:pPr>
        <w:spacing w:after="0" w:line="240" w:lineRule="auto"/>
      </w:pPr>
      <w:r>
        <w:separator/>
      </w:r>
    </w:p>
  </w:footnote>
  <w:footnote w:type="continuationSeparator" w:id="0">
    <w:p w:rsidR="00C76FFF" w:rsidRDefault="00C76FFF" w:rsidP="00C9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7B0C" w:rsidRDefault="00C97B0C" w:rsidP="00C97B0C">
    <w:pPr>
      <w:pStyle w:val="lfej"/>
      <w:jc w:val="right"/>
    </w:pPr>
    <w:r>
      <w:t>8</w:t>
    </w:r>
    <w:r w:rsidRPr="00A80AC2">
      <w:t xml:space="preserve">. számú melléklet a </w:t>
    </w:r>
    <w:r>
      <w:t>4</w:t>
    </w:r>
    <w:r w:rsidRPr="00A80AC2">
      <w:t>/20</w:t>
    </w:r>
    <w:r>
      <w:t>20</w:t>
    </w:r>
    <w:r w:rsidRPr="00A80AC2">
      <w:t>.(</w:t>
    </w:r>
    <w:r>
      <w:t>VI</w:t>
    </w:r>
    <w:r w:rsidRPr="00A80AC2">
      <w:t>.</w:t>
    </w:r>
    <w:r>
      <w:t>30.</w:t>
    </w:r>
    <w:r w:rsidRPr="00A80AC2">
      <w:t>) önkormányzati rendelethez</w:t>
    </w:r>
  </w:p>
  <w:p w:rsidR="00C97B0C" w:rsidRDefault="00C97B0C">
    <w:pPr>
      <w:pStyle w:val="lfej"/>
    </w:pPr>
  </w:p>
  <w:p w:rsidR="00C97B0C" w:rsidRDefault="00C97B0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0C"/>
    <w:rsid w:val="008D6C2F"/>
    <w:rsid w:val="00AA6CA3"/>
    <w:rsid w:val="00C76FFF"/>
    <w:rsid w:val="00C9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F486"/>
  <w15:chartTrackingRefBased/>
  <w15:docId w15:val="{AABCE687-ABBE-4507-9F54-5DFD938D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7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7B0C"/>
  </w:style>
  <w:style w:type="paragraph" w:styleId="llb">
    <w:name w:val="footer"/>
    <w:basedOn w:val="Norml"/>
    <w:link w:val="llbChar"/>
    <w:uiPriority w:val="99"/>
    <w:unhideWhenUsed/>
    <w:rsid w:val="00C97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7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444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dcterms:created xsi:type="dcterms:W3CDTF">2020-07-01T11:04:00Z</dcterms:created>
  <dcterms:modified xsi:type="dcterms:W3CDTF">2020-07-01T11:48:00Z</dcterms:modified>
</cp:coreProperties>
</file>