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7D43" w:rsidRDefault="00717D43" w:rsidP="00717D43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D43">
        <w:rPr>
          <w:rFonts w:ascii="Times New Roman" w:hAnsi="Times New Roman" w:cs="Times New Roman"/>
          <w:b/>
          <w:sz w:val="24"/>
          <w:szCs w:val="24"/>
        </w:rPr>
        <w:t>Előzetes hatásvizsgálat</w:t>
      </w:r>
    </w:p>
    <w:p w:rsidR="00717D43" w:rsidRDefault="00E57187" w:rsidP="00717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Bánhorváti</w:t>
      </w:r>
      <w:r w:rsidR="00717D43">
        <w:rPr>
          <w:rFonts w:ascii="Times New Roman" w:hAnsi="Times New Roman" w:cs="Times New Roman"/>
          <w:b/>
          <w:sz w:val="24"/>
          <w:szCs w:val="24"/>
        </w:rPr>
        <w:t xml:space="preserve"> Község</w:t>
      </w:r>
      <w:r w:rsidR="00A2741C">
        <w:rPr>
          <w:rFonts w:ascii="Times New Roman" w:hAnsi="Times New Roman" w:cs="Times New Roman"/>
          <w:b/>
          <w:sz w:val="24"/>
          <w:szCs w:val="24"/>
        </w:rPr>
        <w:t>i</w:t>
      </w:r>
      <w:r w:rsidR="00717D43">
        <w:rPr>
          <w:rFonts w:ascii="Times New Roman" w:hAnsi="Times New Roman" w:cs="Times New Roman"/>
          <w:b/>
          <w:sz w:val="24"/>
          <w:szCs w:val="24"/>
        </w:rPr>
        <w:t xml:space="preserve"> Önkormányzat </w:t>
      </w:r>
      <w:r w:rsidR="00A2741C">
        <w:rPr>
          <w:rFonts w:ascii="Times New Roman" w:hAnsi="Times New Roman" w:cs="Times New Roman"/>
          <w:b/>
          <w:sz w:val="24"/>
          <w:szCs w:val="24"/>
        </w:rPr>
        <w:t>Polgármesterének</w:t>
      </w:r>
    </w:p>
    <w:p w:rsidR="00717D43" w:rsidRDefault="00A2741C" w:rsidP="00717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17D43">
        <w:rPr>
          <w:rFonts w:ascii="Times New Roman" w:hAnsi="Times New Roman" w:cs="Times New Roman"/>
          <w:b/>
          <w:sz w:val="24"/>
          <w:szCs w:val="24"/>
        </w:rPr>
        <w:t>/20</w:t>
      </w:r>
      <w:r w:rsidR="00FA10FC">
        <w:rPr>
          <w:rFonts w:ascii="Times New Roman" w:hAnsi="Times New Roman" w:cs="Times New Roman"/>
          <w:b/>
          <w:sz w:val="24"/>
          <w:szCs w:val="24"/>
        </w:rPr>
        <w:t>20</w:t>
      </w:r>
      <w:r w:rsidR="00717D43">
        <w:rPr>
          <w:rFonts w:ascii="Times New Roman" w:hAnsi="Times New Roman" w:cs="Times New Roman"/>
          <w:b/>
          <w:sz w:val="24"/>
          <w:szCs w:val="24"/>
        </w:rPr>
        <w:t>. (</w:t>
      </w:r>
      <w:r w:rsidR="00E57187">
        <w:rPr>
          <w:rFonts w:ascii="Times New Roman" w:hAnsi="Times New Roman" w:cs="Times New Roman"/>
          <w:b/>
          <w:sz w:val="24"/>
          <w:szCs w:val="24"/>
        </w:rPr>
        <w:t>VI.1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E57187">
        <w:rPr>
          <w:rFonts w:ascii="Times New Roman" w:hAnsi="Times New Roman" w:cs="Times New Roman"/>
          <w:b/>
          <w:sz w:val="24"/>
          <w:szCs w:val="24"/>
        </w:rPr>
        <w:t>.</w:t>
      </w:r>
      <w:r w:rsidR="00717D43">
        <w:rPr>
          <w:rFonts w:ascii="Times New Roman" w:hAnsi="Times New Roman" w:cs="Times New Roman"/>
          <w:b/>
          <w:sz w:val="24"/>
          <w:szCs w:val="24"/>
        </w:rPr>
        <w:t>) önkormányzati rendelete</w:t>
      </w:r>
    </w:p>
    <w:p w:rsidR="00717D43" w:rsidRDefault="00717D43" w:rsidP="00717D43">
      <w:p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Önkormányzat 201</w:t>
      </w:r>
      <w:r w:rsidR="00FA10F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évi költségvetésének zárszámadásáról szóló rendeletéhez</w:t>
      </w:r>
    </w:p>
    <w:p w:rsidR="00717D43" w:rsidRDefault="00717D43" w:rsidP="00717D43">
      <w:pPr>
        <w:ind w:left="-567" w:right="-426"/>
        <w:rPr>
          <w:rFonts w:ascii="Times New Roman" w:hAnsi="Times New Roman" w:cs="Times New Roman"/>
          <w:sz w:val="24"/>
          <w:szCs w:val="24"/>
        </w:rPr>
      </w:pPr>
      <w:r w:rsidRPr="00717D43">
        <w:rPr>
          <w:rFonts w:ascii="Times New Roman" w:hAnsi="Times New Roman" w:cs="Times New Roman"/>
          <w:sz w:val="24"/>
          <w:szCs w:val="24"/>
        </w:rPr>
        <w:t>A jogalkotásról szóló 2010. évi CXXX. törvény 17.§ (1) bekezdése alapján az előzetes hatásvizsgálattal a jogszabály előkészítője felméri a jogszabály változás előzetes következményeit.</w:t>
      </w:r>
    </w:p>
    <w:p w:rsidR="00717D43" w:rsidRDefault="00717D43" w:rsidP="0037060E">
      <w:pPr>
        <w:spacing w:after="360" w:line="276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Tv. 17.§/2/bekezdése alapján az előzetes hatásvizsgálat keretében az alábbi tényezők vizsgálata szükséges:</w:t>
      </w:r>
    </w:p>
    <w:p w:rsidR="00717D43" w:rsidRDefault="00717D43" w:rsidP="005F6A05">
      <w:pPr>
        <w:spacing w:before="600" w:after="120" w:line="276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 w:rsidRPr="0037060E">
        <w:rPr>
          <w:rFonts w:ascii="Times New Roman" w:hAnsi="Times New Roman" w:cs="Times New Roman"/>
          <w:b/>
          <w:sz w:val="24"/>
          <w:szCs w:val="24"/>
        </w:rPr>
        <w:t>Társadalm</w:t>
      </w:r>
      <w:r w:rsidR="0037060E" w:rsidRPr="0037060E">
        <w:rPr>
          <w:rFonts w:ascii="Times New Roman" w:hAnsi="Times New Roman" w:cs="Times New Roman"/>
          <w:b/>
          <w:sz w:val="24"/>
          <w:szCs w:val="24"/>
        </w:rPr>
        <w:t>i-gazdasági hatása:</w:t>
      </w:r>
    </w:p>
    <w:p w:rsidR="0037060E" w:rsidRDefault="0037060E" w:rsidP="00E57187">
      <w:pPr>
        <w:spacing w:line="276" w:lineRule="auto"/>
        <w:ind w:left="-567" w:right="-425"/>
        <w:jc w:val="both"/>
        <w:rPr>
          <w:rFonts w:ascii="Times New Roman" w:hAnsi="Times New Roman" w:cs="Times New Roman"/>
          <w:sz w:val="24"/>
          <w:szCs w:val="24"/>
        </w:rPr>
      </w:pPr>
      <w:r w:rsidRPr="0037060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jelen költségvetési</w:t>
      </w:r>
      <w:r w:rsidR="005F6A05">
        <w:rPr>
          <w:rFonts w:ascii="Times New Roman" w:hAnsi="Times New Roman" w:cs="Times New Roman"/>
          <w:sz w:val="24"/>
          <w:szCs w:val="24"/>
        </w:rPr>
        <w:t xml:space="preserve"> rendelet-tervezet összeállításakor értékelésre kerültek mindazon feladatok, amelyek az önkormányzat 201</w:t>
      </w:r>
      <w:r w:rsidR="00FA10FC">
        <w:rPr>
          <w:rFonts w:ascii="Times New Roman" w:hAnsi="Times New Roman" w:cs="Times New Roman"/>
          <w:sz w:val="24"/>
          <w:szCs w:val="24"/>
        </w:rPr>
        <w:t>9</w:t>
      </w:r>
      <w:r w:rsidR="005F6A05">
        <w:rPr>
          <w:rFonts w:ascii="Times New Roman" w:hAnsi="Times New Roman" w:cs="Times New Roman"/>
          <w:sz w:val="24"/>
          <w:szCs w:val="24"/>
        </w:rPr>
        <w:t>. évi költségvetésének végrehajtását befolyásolták, teljesítését megalapozták.</w:t>
      </w:r>
    </w:p>
    <w:p w:rsidR="005F6A05" w:rsidRDefault="005F6A05" w:rsidP="00E57187">
      <w:pPr>
        <w:spacing w:line="276" w:lineRule="auto"/>
        <w:ind w:left="-567"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zárszámadási adatok alapján megállapítható, hogy a 201</w:t>
      </w:r>
      <w:r w:rsidR="00FA10F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évi költségvetésben kitűzött célok, feladatok teljesültek. A kiadásoknál a takarékosság és ésszerű felhasználás volt a jellemző.</w:t>
      </w:r>
    </w:p>
    <w:p w:rsidR="005F6A05" w:rsidRDefault="005F6A05" w:rsidP="005F6A05">
      <w:pPr>
        <w:spacing w:before="600" w:after="120" w:line="276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 w:rsidRPr="005F6A05">
        <w:rPr>
          <w:rFonts w:ascii="Times New Roman" w:hAnsi="Times New Roman" w:cs="Times New Roman"/>
          <w:b/>
          <w:sz w:val="24"/>
          <w:szCs w:val="24"/>
        </w:rPr>
        <w:t>Környezeti, egészségi körülmények:</w:t>
      </w:r>
    </w:p>
    <w:p w:rsidR="005F6A05" w:rsidRDefault="005F6A05" w:rsidP="00E57187">
      <w:pPr>
        <w:spacing w:after="120" w:line="240" w:lineRule="auto"/>
        <w:ind w:left="-567"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rendeletben foglaltak végrehajtásának közvetlen egészségügyi, környezetre gyakorolt hatásai nincsenek, a jogszabályok által az önkormányzatok kötelezettségeként meghatározott ágazati feladatokat nem veszélyeztette. </w:t>
      </w:r>
    </w:p>
    <w:p w:rsidR="005F6A05" w:rsidRDefault="005F6A05" w:rsidP="005F6A05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5F6A05" w:rsidRDefault="005F6A05" w:rsidP="005F6A05">
      <w:pPr>
        <w:spacing w:before="600" w:line="240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 w:rsidRPr="005F6A05">
        <w:rPr>
          <w:rFonts w:ascii="Times New Roman" w:hAnsi="Times New Roman" w:cs="Times New Roman"/>
          <w:b/>
          <w:sz w:val="24"/>
          <w:szCs w:val="24"/>
        </w:rPr>
        <w:t>Adminisztratív terheket befolyásoló hatása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F6A05" w:rsidRDefault="005F6A05" w:rsidP="00E57187">
      <w:pPr>
        <w:spacing w:after="120" w:line="240" w:lineRule="auto"/>
        <w:ind w:left="-567"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zárszámadási rendelet-tervezet annak mellékletei és szöveges indoklása átfogóan határozták meg a 201</w:t>
      </w:r>
      <w:r w:rsidR="00FA10F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évi feladatellátásokat, a feladatellátások során felmerülő adminisztratív feladatokat.</w:t>
      </w:r>
    </w:p>
    <w:p w:rsidR="005F6A05" w:rsidRDefault="005F6A05" w:rsidP="005F6A05">
      <w:pPr>
        <w:spacing w:before="600"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5F6A05">
        <w:rPr>
          <w:rFonts w:ascii="Times New Roman" w:hAnsi="Times New Roman" w:cs="Times New Roman"/>
          <w:b/>
          <w:sz w:val="24"/>
          <w:szCs w:val="24"/>
        </w:rPr>
        <w:t>Egyéb hatása:</w:t>
      </w:r>
      <w:r>
        <w:rPr>
          <w:rFonts w:ascii="Times New Roman" w:hAnsi="Times New Roman" w:cs="Times New Roman"/>
          <w:sz w:val="24"/>
          <w:szCs w:val="24"/>
        </w:rPr>
        <w:t xml:space="preserve"> Nincs</w:t>
      </w:r>
    </w:p>
    <w:p w:rsidR="00964BF3" w:rsidRDefault="005F6A05" w:rsidP="00964BF3">
      <w:pPr>
        <w:spacing w:before="600" w:after="120" w:line="240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rendelet megalkotásának szükségessége:</w:t>
      </w:r>
    </w:p>
    <w:p w:rsidR="00964BF3" w:rsidRDefault="00964BF3" w:rsidP="00E57187">
      <w:pPr>
        <w:spacing w:after="120" w:line="240" w:lineRule="auto"/>
        <w:ind w:left="-567" w:right="-425"/>
        <w:jc w:val="both"/>
        <w:rPr>
          <w:rFonts w:ascii="Times New Roman" w:hAnsi="Times New Roman" w:cs="Times New Roman"/>
          <w:sz w:val="24"/>
          <w:szCs w:val="24"/>
        </w:rPr>
      </w:pPr>
      <w:r w:rsidRPr="00964BF3">
        <w:rPr>
          <w:rFonts w:ascii="Times New Roman" w:hAnsi="Times New Roman" w:cs="Times New Roman"/>
          <w:sz w:val="24"/>
          <w:szCs w:val="24"/>
        </w:rPr>
        <w:t>Az államházta</w:t>
      </w:r>
      <w:r>
        <w:rPr>
          <w:rFonts w:ascii="Times New Roman" w:hAnsi="Times New Roman" w:cs="Times New Roman"/>
          <w:sz w:val="24"/>
          <w:szCs w:val="24"/>
        </w:rPr>
        <w:t>rtásról szóló 2011. évi CXCV. törvény 91.§ (1)-(2) bekezdései, az államháztartásról szóló törvény végrehajtásáról a 368/2011.(XII.31.) Kormányrendelet (Árv.), az államháztartás szervezetei beszámolási és könyvvezetési kötelezettségének sajátosságairól szóló többször módosított 249/2000 (XII.24.) Kormányrendelet 6.§-a alapján megalkotni.</w:t>
      </w: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 w:rsidRPr="00964BF3">
        <w:rPr>
          <w:rFonts w:ascii="Times New Roman" w:hAnsi="Times New Roman" w:cs="Times New Roman"/>
          <w:b/>
          <w:sz w:val="24"/>
          <w:szCs w:val="24"/>
        </w:rPr>
        <w:t>A rendelet megalkotása elmaradása esetén várható következmények:</w:t>
      </w:r>
    </w:p>
    <w:p w:rsidR="00964BF3" w:rsidRDefault="00964BF3" w:rsidP="00E57187">
      <w:pPr>
        <w:spacing w:after="12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Ennek elmaradása esetén, az önkormányzat nem tenne eleget a törvényi kötelezettségeknek. Ez maga után vonná többek között a normatív állami hozzájárulások esetleges felfüggesztését, zárolását, valamint az előző évi kötelezettség-vállalások teljesítésére nincs jogalap.</w:t>
      </w:r>
    </w:p>
    <w:p w:rsidR="00964BF3" w:rsidRDefault="00964BF3" w:rsidP="00964BF3">
      <w:pPr>
        <w:spacing w:before="600" w:after="120" w:line="240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 w:rsidRPr="00964BF3">
        <w:rPr>
          <w:rFonts w:ascii="Times New Roman" w:hAnsi="Times New Roman" w:cs="Times New Roman"/>
          <w:b/>
          <w:sz w:val="24"/>
          <w:szCs w:val="24"/>
        </w:rPr>
        <w:t>A rendelet alkalmazásához szükséges feltételek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rendelet-tervezet összeállításának tárgyi, személyi, szervezeti feltételei a rendelkezésre álltak.</w:t>
      </w: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E57187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Bánhorváti</w:t>
      </w:r>
      <w:r w:rsidR="00964BF3">
        <w:rPr>
          <w:rFonts w:ascii="Times New Roman" w:hAnsi="Times New Roman" w:cs="Times New Roman"/>
          <w:sz w:val="24"/>
          <w:szCs w:val="24"/>
        </w:rPr>
        <w:t>, 20</w:t>
      </w:r>
      <w:r w:rsidR="00FA10FC">
        <w:rPr>
          <w:rFonts w:ascii="Times New Roman" w:hAnsi="Times New Roman" w:cs="Times New Roman"/>
          <w:sz w:val="24"/>
          <w:szCs w:val="24"/>
        </w:rPr>
        <w:t>20</w:t>
      </w:r>
      <w:r w:rsidR="00964BF3">
        <w:rPr>
          <w:rFonts w:ascii="Times New Roman" w:hAnsi="Times New Roman" w:cs="Times New Roman"/>
          <w:sz w:val="24"/>
          <w:szCs w:val="24"/>
        </w:rPr>
        <w:t xml:space="preserve">. </w:t>
      </w:r>
      <w:r w:rsidR="000C0793">
        <w:rPr>
          <w:rFonts w:ascii="Times New Roman" w:hAnsi="Times New Roman" w:cs="Times New Roman"/>
          <w:sz w:val="24"/>
          <w:szCs w:val="24"/>
        </w:rPr>
        <w:t>június</w:t>
      </w:r>
      <w:r w:rsidR="00964BF3">
        <w:rPr>
          <w:rFonts w:ascii="Times New Roman" w:hAnsi="Times New Roman" w:cs="Times New Roman"/>
          <w:sz w:val="24"/>
          <w:szCs w:val="24"/>
        </w:rPr>
        <w:t xml:space="preserve"> </w:t>
      </w:r>
      <w:r w:rsidR="00A2741C">
        <w:rPr>
          <w:rFonts w:ascii="Times New Roman" w:hAnsi="Times New Roman" w:cs="Times New Roman"/>
          <w:sz w:val="24"/>
          <w:szCs w:val="24"/>
        </w:rPr>
        <w:t>17</w:t>
      </w:r>
      <w:r w:rsidR="00964BF3">
        <w:rPr>
          <w:rFonts w:ascii="Times New Roman" w:hAnsi="Times New Roman" w:cs="Times New Roman"/>
          <w:sz w:val="24"/>
          <w:szCs w:val="24"/>
        </w:rPr>
        <w:t>.</w:t>
      </w: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Szécsi Ottó</w:t>
      </w:r>
    </w:p>
    <w:p w:rsidR="00964BF3" w:rsidRP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jegyző</w:t>
      </w:r>
    </w:p>
    <w:sectPr w:rsidR="00964BF3" w:rsidRPr="00964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43"/>
    <w:rsid w:val="000C0793"/>
    <w:rsid w:val="000E762E"/>
    <w:rsid w:val="002B74A5"/>
    <w:rsid w:val="0037060E"/>
    <w:rsid w:val="005F6A05"/>
    <w:rsid w:val="00717D43"/>
    <w:rsid w:val="00730106"/>
    <w:rsid w:val="00964BF3"/>
    <w:rsid w:val="00A2741C"/>
    <w:rsid w:val="00E57187"/>
    <w:rsid w:val="00FA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4DEE"/>
  <w15:chartTrackingRefBased/>
  <w15:docId w15:val="{7F41F92F-4543-4AB1-A048-0D49731D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Iroda-4332</dc:creator>
  <cp:keywords/>
  <dc:description/>
  <cp:lastModifiedBy>Banhorvati Titkárság</cp:lastModifiedBy>
  <cp:revision>7</cp:revision>
  <dcterms:created xsi:type="dcterms:W3CDTF">2019-06-14T08:39:00Z</dcterms:created>
  <dcterms:modified xsi:type="dcterms:W3CDTF">2020-06-18T14:13:00Z</dcterms:modified>
</cp:coreProperties>
</file>