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766" w:rsidRDefault="003F3766" w:rsidP="003F3766">
      <w:pPr>
        <w:pStyle w:val="Cmsor2"/>
        <w:numPr>
          <w:ilvl w:val="0"/>
          <w:numId w:val="1"/>
        </w:numPr>
        <w:jc w:val="center"/>
        <w:rPr>
          <w:szCs w:val="24"/>
        </w:rPr>
      </w:pPr>
      <w:bookmarkStart w:id="0" w:name="_Toc95727140"/>
      <w:bookmarkStart w:id="1" w:name="_Toc150869834"/>
      <w:bookmarkStart w:id="2" w:name="_Toc150871688"/>
      <w:bookmarkStart w:id="3" w:name="_Toc150871855"/>
      <w:bookmarkStart w:id="4" w:name="_Toc150872133"/>
      <w:bookmarkStart w:id="5" w:name="_Toc150872254"/>
      <w:bookmarkStart w:id="6" w:name="_Toc150872337"/>
      <w:bookmarkStart w:id="7" w:name="_Toc153636167"/>
      <w:bookmarkStart w:id="8" w:name="_Toc153636251"/>
      <w:bookmarkStart w:id="9" w:name="_Toc196025429"/>
      <w:r w:rsidRPr="00F8131B">
        <w:rPr>
          <w:szCs w:val="24"/>
        </w:rPr>
        <w:t>melléklet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3F3766" w:rsidRPr="00411774" w:rsidRDefault="003F3766" w:rsidP="003F3766">
      <w:pPr>
        <w:jc w:val="center"/>
        <w:rPr>
          <w:b/>
        </w:rPr>
      </w:pPr>
      <w:r w:rsidRPr="00411774">
        <w:rPr>
          <w:b/>
        </w:rPr>
        <w:t>Képviselő-testület szerveire átruházott hatáskörei</w:t>
      </w:r>
    </w:p>
    <w:p w:rsidR="003F3766" w:rsidRPr="00411774" w:rsidRDefault="003F3766" w:rsidP="003F3766"/>
    <w:p w:rsidR="003F3766" w:rsidRPr="00411774" w:rsidRDefault="003F3766" w:rsidP="003F3766">
      <w: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797"/>
      </w:tblGrid>
      <w:tr w:rsidR="003F3766" w:rsidRPr="00B97A55" w:rsidTr="00F1083D">
        <w:trPr>
          <w:tblCellSpacing w:w="0" w:type="dxa"/>
        </w:trPr>
        <w:tc>
          <w:tcPr>
            <w:tcW w:w="9075" w:type="dxa"/>
            <w:gridSpan w:val="2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b/>
                <w:bCs/>
                <w:szCs w:val="24"/>
              </w:rPr>
              <w:t>I. Polgármesterre átruházott hatáskörök: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háziorvosi, illetve fogorvosi szolgáltatás helyzetét.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tesz, és véleményt nyilvánít az egészségügyi alapellátást biztosító megállapodások tartalmára, és esetlegesen azok elfogadására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3.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Figyelemmel kíséri a védőnői, illetve nőgyógyászati, valamint a gyógyszerellátást biztosító tevékenységek helyzetét, azok állapotát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4.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Figyelemmel kíséri a szociális rendelet </w:t>
            </w:r>
            <w:proofErr w:type="spellStart"/>
            <w:r w:rsidRPr="00B97A55">
              <w:rPr>
                <w:szCs w:val="24"/>
              </w:rPr>
              <w:t>hatályosulását</w:t>
            </w:r>
            <w:proofErr w:type="spellEnd"/>
            <w:r w:rsidRPr="00B97A55">
              <w:rPr>
                <w:szCs w:val="24"/>
              </w:rPr>
              <w:t>, és aktualitását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5.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Megállapítja, módosítja, megszünteti a hatáskörébe tartozó szociális jellegű segélyeket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6.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önkormányzati segélyeket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7.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Részt vesz az önkormányzat által szervezett segélyező programokban, akciókban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8.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Javaslatokat tesz a lakosság szélesebb körét érintő átmeneti segélyezésekre vonatkozóan (</w:t>
            </w:r>
            <w:proofErr w:type="spellStart"/>
            <w:r w:rsidRPr="00B97A55">
              <w:rPr>
                <w:szCs w:val="24"/>
              </w:rPr>
              <w:t>pl</w:t>
            </w:r>
            <w:proofErr w:type="spellEnd"/>
            <w:r w:rsidRPr="00B97A55">
              <w:rPr>
                <w:szCs w:val="24"/>
              </w:rPr>
              <w:t xml:space="preserve">: tankönyv-támogatás, beiskolázási segély, </w:t>
            </w:r>
            <w:proofErr w:type="spellStart"/>
            <w:r w:rsidRPr="00B97A55">
              <w:rPr>
                <w:szCs w:val="24"/>
              </w:rPr>
              <w:t>bursa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hungarica</w:t>
            </w:r>
            <w:proofErr w:type="spellEnd"/>
            <w:r w:rsidRPr="00B97A55">
              <w:rPr>
                <w:szCs w:val="24"/>
              </w:rPr>
              <w:t xml:space="preserve"> </w:t>
            </w:r>
            <w:proofErr w:type="spellStart"/>
            <w:r w:rsidRPr="00B97A55">
              <w:rPr>
                <w:szCs w:val="24"/>
              </w:rPr>
              <w:t>stb</w:t>
            </w:r>
            <w:proofErr w:type="spellEnd"/>
            <w:r w:rsidRPr="00B97A55">
              <w:rPr>
                <w:szCs w:val="24"/>
              </w:rPr>
              <w:t>)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9.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jogi ügyeit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10.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ügyrenddel kapcsolatos előterjesztéseket, és javaslatot tesz a képviselő-testület felé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11.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Az önkormányzati képviselő – képviselői munkájával kapcsolatos összeférhetetlenségére vonatkozó bejelentését, valamint minden egyéb erre irányuló bejelentést a bizottság kivizsgál, és javaslatot tesz a képviselő-testület felé a döntés meghozatalához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12.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Nyilvántartja a Polgármester, az Alpolgármester és az önkormányzati képviselők vagyonnyilatkozatát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13.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Gondoskodik évenként a kötelezettek vagyonnyilatkozat tételéről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14.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közbiztonsági koncepciót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15.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Előkészíti a képviselő-testület által feladatkörébe utalt előterjesztéseket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16.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helyi közrendvédelmi szervek beszámolóját, tájékoztatóját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17.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 feladatkörébe tartozó önkormányzati rendelet-tervezeteket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18.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Véleményezi az önkormányzat Szervezeti és Működési Szabályzatát, valamint annak módosításait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19.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Kapcsolatot tart a helyi közbiztonsági szervek vezetőivel, a képviselő-testület bizottságával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20.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személyes gondoskodás körébe tartozó ellátásokra való jogosultságot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21.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 temetési segélyt, valamint a köztemetést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22.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Megállapítja az elemi károsultak, segélyét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23.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Testvér települési ügyek</w:t>
            </w:r>
          </w:p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24.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Önkormányzat működésével kapcsolatos, jogszabályban meghatározott belső szabályzatok jóváhagyásáról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25.</w:t>
            </w:r>
          </w:p>
        </w:tc>
        <w:tc>
          <w:tcPr>
            <w:tcW w:w="7800" w:type="dxa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 xml:space="preserve">Az </w:t>
            </w:r>
            <w:proofErr w:type="gramStart"/>
            <w:r w:rsidRPr="00B97A55">
              <w:rPr>
                <w:szCs w:val="24"/>
              </w:rPr>
              <w:t>államháztartáson  kívülre</w:t>
            </w:r>
            <w:proofErr w:type="gramEnd"/>
            <w:r w:rsidRPr="00B97A55">
              <w:rPr>
                <w:szCs w:val="24"/>
              </w:rPr>
              <w:t xml:space="preserve"> átadott pénzeszközökkel kapcsolatos támogatási szerződéseknél dönt az elszámolási határidő módosításáról, valamint a támogatás céljának módosításáról, amennyiben az működési és felhalmozási célon belüli változás, illetve amennyiben a megváltoztatni kívánt célra történő felhasználást a pályázati kiírás lehetővé teszi.</w:t>
            </w:r>
          </w:p>
        </w:tc>
      </w:tr>
    </w:tbl>
    <w:p w:rsidR="003F3766" w:rsidRPr="00B97A55" w:rsidRDefault="003F3766" w:rsidP="003F3766">
      <w:pPr>
        <w:spacing w:before="100" w:beforeAutospacing="1" w:after="100" w:afterAutospacing="1"/>
        <w:rPr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7797"/>
      </w:tblGrid>
      <w:tr w:rsidR="003F3766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26.</w:t>
            </w:r>
          </w:p>
        </w:tc>
        <w:tc>
          <w:tcPr>
            <w:tcW w:w="7800" w:type="dxa"/>
            <w:vAlign w:val="center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A képviselő-testület - határozatképtelenség vagy határozathozatal hiánya miatt - két egymást követő alkalommal ugyanazon ügyben nem hozott döntést, a polgármester döntést hozhat, kivételt képeznek ez alól a Képviselő-testület át nem ruházható hatáskörébe tartozó, valamint a minősített többséget igénylő döntések. A polgármester a döntésről a képviselő-testületet a következő ülésen tájékoztatja</w:t>
            </w:r>
          </w:p>
        </w:tc>
      </w:tr>
      <w:tr w:rsidR="003F3766" w:rsidRPr="00B97A55" w:rsidTr="00F1083D">
        <w:trPr>
          <w:tblCellSpacing w:w="0" w:type="dxa"/>
        </w:trPr>
        <w:tc>
          <w:tcPr>
            <w:tcW w:w="1275" w:type="dxa"/>
            <w:vAlign w:val="center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97A55">
              <w:rPr>
                <w:szCs w:val="24"/>
              </w:rPr>
              <w:t>27.</w:t>
            </w:r>
          </w:p>
        </w:tc>
        <w:tc>
          <w:tcPr>
            <w:tcW w:w="7800" w:type="dxa"/>
            <w:vAlign w:val="center"/>
            <w:hideMark/>
          </w:tcPr>
          <w:p w:rsidR="003F3766" w:rsidRPr="00B97A55" w:rsidRDefault="003F3766" w:rsidP="00F1083D">
            <w:pPr>
              <w:spacing w:before="100" w:beforeAutospacing="1" w:after="100" w:afterAutospacing="1"/>
              <w:rPr>
                <w:szCs w:val="24"/>
              </w:rPr>
            </w:pPr>
            <w:r w:rsidRPr="00B97A55">
              <w:rPr>
                <w:szCs w:val="24"/>
              </w:rPr>
              <w:t>Dönt az alkalmi (ünnepi) vásárok helyének és rendezőjének kijelöléséről, s kiadja a közterület-használati hozzájárulást</w:t>
            </w:r>
          </w:p>
        </w:tc>
      </w:tr>
    </w:tbl>
    <w:p w:rsidR="003F3766" w:rsidRPr="00B97A55" w:rsidRDefault="003F3766" w:rsidP="003F3766">
      <w:pPr>
        <w:spacing w:before="100" w:beforeAutospacing="1" w:after="100" w:afterAutospacing="1"/>
        <w:rPr>
          <w:szCs w:val="24"/>
        </w:rPr>
      </w:pPr>
    </w:p>
    <w:p w:rsidR="00D45894" w:rsidRDefault="00D45894">
      <w:bookmarkStart w:id="10" w:name="_GoBack"/>
      <w:bookmarkEnd w:id="10"/>
    </w:p>
    <w:sectPr w:rsidR="00D4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D80608"/>
    <w:multiLevelType w:val="hybridMultilevel"/>
    <w:tmpl w:val="6E3421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766"/>
    <w:rsid w:val="003F3766"/>
    <w:rsid w:val="00D4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DBDAB-E533-4DDD-80E7-E203DA20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37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F3766"/>
    <w:pPr>
      <w:keepNext/>
      <w:jc w:val="both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F3766"/>
    <w:rPr>
      <w:rFonts w:ascii="Times New Roman" w:eastAsia="Times New Roman" w:hAnsi="Times New Roman" w:cs="Times New Roman"/>
      <w:b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2019-05-15T08:21:00Z</dcterms:created>
  <dcterms:modified xsi:type="dcterms:W3CDTF">2019-05-15T08:22:00Z</dcterms:modified>
</cp:coreProperties>
</file>