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40F2" w:rsidRPr="007F41A9" w:rsidRDefault="007640F2" w:rsidP="007640F2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7F41A9">
        <w:rPr>
          <w:rFonts w:ascii="Times New Roman" w:hAnsi="Times New Roman" w:cs="Times New Roman"/>
          <w:b/>
          <w:bCs/>
          <w:sz w:val="24"/>
          <w:szCs w:val="24"/>
        </w:rPr>
        <w:t>Helyi jelentőségű természetvédelmi területek és természeti érték leírása és szakkezelése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138"/>
      </w:tblGrid>
      <w:tr w:rsidR="007640F2" w:rsidRPr="007F41A9" w:rsidTr="00CA303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138" w:type="dxa"/>
            <w:tcBorders>
              <w:top w:val="nil"/>
              <w:left w:val="nil"/>
              <w:bottom w:val="nil"/>
              <w:right w:val="nil"/>
            </w:tcBorders>
          </w:tcPr>
          <w:p w:rsidR="007640F2" w:rsidRPr="007F41A9" w:rsidRDefault="007640F2" w:rsidP="00CA3038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7F41A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</w:tbl>
    <w:p w:rsidR="007640F2" w:rsidRPr="007F41A9" w:rsidRDefault="007640F2" w:rsidP="007640F2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7F41A9">
        <w:rPr>
          <w:rFonts w:ascii="Times New Roman" w:hAnsi="Times New Roman" w:cs="Times New Roman"/>
          <w:b/>
          <w:bCs/>
          <w:sz w:val="24"/>
          <w:szCs w:val="24"/>
        </w:rPr>
        <w:t xml:space="preserve">1. </w:t>
      </w:r>
      <w:r w:rsidRPr="007F41A9">
        <w:rPr>
          <w:rFonts w:ascii="Times New Roman" w:hAnsi="Times New Roman" w:cs="Times New Roman"/>
          <w:b/>
          <w:bCs/>
          <w:sz w:val="24"/>
          <w:szCs w:val="24"/>
          <w:u w:val="single"/>
        </w:rPr>
        <w:t>Bácsai Szent Vid domb és környéke: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138"/>
      </w:tblGrid>
      <w:tr w:rsidR="007640F2" w:rsidRPr="007F41A9" w:rsidTr="00CA303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138" w:type="dxa"/>
            <w:tcBorders>
              <w:top w:val="nil"/>
              <w:left w:val="nil"/>
              <w:bottom w:val="nil"/>
              <w:right w:val="nil"/>
            </w:tcBorders>
          </w:tcPr>
          <w:p w:rsidR="007640F2" w:rsidRPr="007F41A9" w:rsidRDefault="007640F2" w:rsidP="00CA3038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7F41A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</w:tbl>
    <w:p w:rsidR="007640F2" w:rsidRPr="007F41A9" w:rsidRDefault="007640F2" w:rsidP="007640F2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7F41A9">
        <w:rPr>
          <w:rFonts w:ascii="Times New Roman" w:hAnsi="Times New Roman" w:cs="Times New Roman"/>
          <w:sz w:val="24"/>
          <w:szCs w:val="24"/>
        </w:rPr>
        <w:t xml:space="preserve">A Bácsai Szent Vid domb és környéke többé-kevésbé háborítatlanul őrzi az </w:t>
      </w:r>
      <w:proofErr w:type="spellStart"/>
      <w:r w:rsidRPr="007F41A9">
        <w:rPr>
          <w:rFonts w:ascii="Times New Roman" w:hAnsi="Times New Roman" w:cs="Times New Roman"/>
          <w:sz w:val="24"/>
          <w:szCs w:val="24"/>
        </w:rPr>
        <w:t>Alsó-Szigetköz</w:t>
      </w:r>
      <w:proofErr w:type="spellEnd"/>
      <w:r w:rsidRPr="007F41A9">
        <w:rPr>
          <w:rFonts w:ascii="Times New Roman" w:hAnsi="Times New Roman" w:cs="Times New Roman"/>
          <w:sz w:val="24"/>
          <w:szCs w:val="24"/>
        </w:rPr>
        <w:t xml:space="preserve"> eredeti, réti, ill. réti öntéstalajokon kialakult, csak a vízfolyások közvetlen közelében fásodó, </w:t>
      </w:r>
      <w:proofErr w:type="spellStart"/>
      <w:r w:rsidRPr="007F41A9">
        <w:rPr>
          <w:rFonts w:ascii="Times New Roman" w:hAnsi="Times New Roman" w:cs="Times New Roman"/>
          <w:sz w:val="24"/>
          <w:szCs w:val="24"/>
        </w:rPr>
        <w:t>erdősödő</w:t>
      </w:r>
      <w:proofErr w:type="spellEnd"/>
      <w:r w:rsidRPr="007F41A9">
        <w:rPr>
          <w:rFonts w:ascii="Times New Roman" w:hAnsi="Times New Roman" w:cs="Times New Roman"/>
          <w:sz w:val="24"/>
          <w:szCs w:val="24"/>
        </w:rPr>
        <w:t>, zömében réti gyep vegetációval borított kistáji arculatát. A védett területen mocsári-lápi füves, ill. fás vegetáció jelent meg.</w:t>
      </w:r>
    </w:p>
    <w:p w:rsidR="007640F2" w:rsidRPr="007F41A9" w:rsidRDefault="007640F2" w:rsidP="007640F2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7F41A9">
        <w:rPr>
          <w:rFonts w:ascii="Times New Roman" w:hAnsi="Times New Roman" w:cs="Times New Roman"/>
          <w:sz w:val="24"/>
          <w:szCs w:val="24"/>
        </w:rPr>
        <w:t xml:space="preserve">A Szent Vid dombot övező sáncon vörösgyűrű som, galagonya, kökény, vadrózsa, csíkos kecskerágó, fagyal, varjútövis </w:t>
      </w:r>
      <w:proofErr w:type="spellStart"/>
      <w:r w:rsidRPr="007F41A9">
        <w:rPr>
          <w:rFonts w:ascii="Times New Roman" w:hAnsi="Times New Roman" w:cs="Times New Roman"/>
          <w:sz w:val="24"/>
          <w:szCs w:val="24"/>
        </w:rPr>
        <w:t>benge</w:t>
      </w:r>
      <w:proofErr w:type="spellEnd"/>
      <w:r w:rsidRPr="007F41A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F41A9">
        <w:rPr>
          <w:rFonts w:ascii="Times New Roman" w:hAnsi="Times New Roman" w:cs="Times New Roman"/>
          <w:sz w:val="24"/>
          <w:szCs w:val="24"/>
        </w:rPr>
        <w:t>kányabangita</w:t>
      </w:r>
      <w:proofErr w:type="spellEnd"/>
      <w:r w:rsidRPr="007F41A9">
        <w:rPr>
          <w:rFonts w:ascii="Times New Roman" w:hAnsi="Times New Roman" w:cs="Times New Roman"/>
          <w:sz w:val="24"/>
          <w:szCs w:val="24"/>
        </w:rPr>
        <w:t xml:space="preserve">, stb. cserjés található; a facsoportokban fehérfűz, feketenyár, fehéreper. A vesszőtermelés céljából </w:t>
      </w:r>
      <w:proofErr w:type="spellStart"/>
      <w:r w:rsidRPr="007F41A9">
        <w:rPr>
          <w:rFonts w:ascii="Times New Roman" w:hAnsi="Times New Roman" w:cs="Times New Roman"/>
          <w:sz w:val="24"/>
          <w:szCs w:val="24"/>
        </w:rPr>
        <w:t>fejesfa</w:t>
      </w:r>
      <w:proofErr w:type="spellEnd"/>
      <w:r w:rsidRPr="007F41A9">
        <w:rPr>
          <w:rFonts w:ascii="Times New Roman" w:hAnsi="Times New Roman" w:cs="Times New Roman"/>
          <w:sz w:val="24"/>
          <w:szCs w:val="24"/>
        </w:rPr>
        <w:t xml:space="preserve"> üzemben kezelt öreg füzek törzse kiváló </w:t>
      </w:r>
      <w:proofErr w:type="spellStart"/>
      <w:r w:rsidRPr="007F41A9">
        <w:rPr>
          <w:rFonts w:ascii="Times New Roman" w:hAnsi="Times New Roman" w:cs="Times New Roman"/>
          <w:sz w:val="24"/>
          <w:szCs w:val="24"/>
        </w:rPr>
        <w:t>rovarélőhely</w:t>
      </w:r>
      <w:proofErr w:type="spellEnd"/>
      <w:r w:rsidRPr="007F41A9">
        <w:rPr>
          <w:rFonts w:ascii="Times New Roman" w:hAnsi="Times New Roman" w:cs="Times New Roman"/>
          <w:sz w:val="24"/>
          <w:szCs w:val="24"/>
        </w:rPr>
        <w:t xml:space="preserve">, a fák koronája </w:t>
      </w:r>
      <w:proofErr w:type="spellStart"/>
      <w:r w:rsidRPr="007F41A9">
        <w:rPr>
          <w:rFonts w:ascii="Times New Roman" w:hAnsi="Times New Roman" w:cs="Times New Roman"/>
          <w:sz w:val="24"/>
          <w:szCs w:val="24"/>
        </w:rPr>
        <w:t>fészkelőhely</w:t>
      </w:r>
      <w:proofErr w:type="spellEnd"/>
      <w:r w:rsidRPr="007F41A9">
        <w:rPr>
          <w:rFonts w:ascii="Times New Roman" w:hAnsi="Times New Roman" w:cs="Times New Roman"/>
          <w:sz w:val="24"/>
          <w:szCs w:val="24"/>
        </w:rPr>
        <w:t>.</w:t>
      </w:r>
    </w:p>
    <w:p w:rsidR="007640F2" w:rsidRPr="007F41A9" w:rsidRDefault="007640F2" w:rsidP="007640F2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7F41A9">
        <w:rPr>
          <w:rFonts w:ascii="Times New Roman" w:hAnsi="Times New Roman" w:cs="Times New Roman"/>
          <w:sz w:val="24"/>
          <w:szCs w:val="24"/>
        </w:rPr>
        <w:t xml:space="preserve">A védett érték területén számos vízimadár </w:t>
      </w:r>
      <w:proofErr w:type="gramStart"/>
      <w:r w:rsidRPr="007F41A9">
        <w:rPr>
          <w:rFonts w:ascii="Times New Roman" w:hAnsi="Times New Roman" w:cs="Times New Roman"/>
          <w:sz w:val="24"/>
          <w:szCs w:val="24"/>
        </w:rPr>
        <w:t>faj jelentős</w:t>
      </w:r>
      <w:proofErr w:type="gramEnd"/>
      <w:r w:rsidRPr="007F41A9">
        <w:rPr>
          <w:rFonts w:ascii="Times New Roman" w:hAnsi="Times New Roman" w:cs="Times New Roman"/>
          <w:sz w:val="24"/>
          <w:szCs w:val="24"/>
        </w:rPr>
        <w:t xml:space="preserve"> példányszámban talált élőhelyre: kiskócsag, bakcsó, szürke gém, </w:t>
      </w:r>
      <w:proofErr w:type="spellStart"/>
      <w:r w:rsidRPr="007F41A9">
        <w:rPr>
          <w:rFonts w:ascii="Times New Roman" w:hAnsi="Times New Roman" w:cs="Times New Roman"/>
          <w:sz w:val="24"/>
          <w:szCs w:val="24"/>
        </w:rPr>
        <w:t>danka</w:t>
      </w:r>
      <w:proofErr w:type="spellEnd"/>
      <w:r w:rsidRPr="007F41A9">
        <w:rPr>
          <w:rFonts w:ascii="Times New Roman" w:hAnsi="Times New Roman" w:cs="Times New Roman"/>
          <w:sz w:val="24"/>
          <w:szCs w:val="24"/>
        </w:rPr>
        <w:t xml:space="preserve"> sirály, stb., a ligetekben aranymálinkót is megfigyeltek; a réteken gyakori a fehér gólya.</w:t>
      </w:r>
    </w:p>
    <w:p w:rsidR="007640F2" w:rsidRPr="007F41A9" w:rsidRDefault="007640F2" w:rsidP="007640F2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7F41A9">
        <w:rPr>
          <w:rFonts w:ascii="Times New Roman" w:hAnsi="Times New Roman" w:cs="Times New Roman"/>
          <w:sz w:val="24"/>
          <w:szCs w:val="24"/>
        </w:rPr>
        <w:t>A réti gyepvegetáció termőhely jellemző növénye a libapimpó (</w:t>
      </w:r>
      <w:proofErr w:type="spellStart"/>
      <w:r w:rsidRPr="007F41A9">
        <w:rPr>
          <w:rFonts w:ascii="Times New Roman" w:hAnsi="Times New Roman" w:cs="Times New Roman"/>
          <w:sz w:val="24"/>
          <w:szCs w:val="24"/>
        </w:rPr>
        <w:t>Potentilla</w:t>
      </w:r>
      <w:proofErr w:type="spellEnd"/>
      <w:r w:rsidRPr="007F41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41A9">
        <w:rPr>
          <w:rFonts w:ascii="Times New Roman" w:hAnsi="Times New Roman" w:cs="Times New Roman"/>
          <w:sz w:val="24"/>
          <w:szCs w:val="24"/>
        </w:rPr>
        <w:t>anserina</w:t>
      </w:r>
      <w:proofErr w:type="spellEnd"/>
      <w:r w:rsidRPr="007F41A9">
        <w:rPr>
          <w:rFonts w:ascii="Times New Roman" w:hAnsi="Times New Roman" w:cs="Times New Roman"/>
          <w:sz w:val="24"/>
          <w:szCs w:val="24"/>
        </w:rPr>
        <w:t>).</w:t>
      </w:r>
    </w:p>
    <w:p w:rsidR="007640F2" w:rsidRPr="007F41A9" w:rsidRDefault="007640F2" w:rsidP="007640F2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7F41A9">
        <w:rPr>
          <w:rFonts w:ascii="Times New Roman" w:hAnsi="Times New Roman" w:cs="Times New Roman"/>
          <w:sz w:val="24"/>
          <w:szCs w:val="24"/>
        </w:rPr>
        <w:t xml:space="preserve">A védett érték területének legmagasabb pontja a mintegy 2 </w:t>
      </w:r>
      <w:proofErr w:type="spellStart"/>
      <w:r w:rsidRPr="007F41A9">
        <w:rPr>
          <w:rFonts w:ascii="Times New Roman" w:hAnsi="Times New Roman" w:cs="Times New Roman"/>
          <w:sz w:val="24"/>
          <w:szCs w:val="24"/>
        </w:rPr>
        <w:t>ha-nyi</w:t>
      </w:r>
      <w:proofErr w:type="spellEnd"/>
      <w:r w:rsidRPr="007F41A9">
        <w:rPr>
          <w:rFonts w:ascii="Times New Roman" w:hAnsi="Times New Roman" w:cs="Times New Roman"/>
          <w:sz w:val="24"/>
          <w:szCs w:val="24"/>
        </w:rPr>
        <w:t xml:space="preserve"> területet elfoglaló Szent Vid domb, ahol egy hordalék-kúpon, az Árpád-korban ma is kivehető sánccal védett település volt. A Szent Vid dombon csak </w:t>
      </w:r>
      <w:proofErr w:type="gramStart"/>
      <w:r w:rsidRPr="007F41A9">
        <w:rPr>
          <w:rFonts w:ascii="Times New Roman" w:hAnsi="Times New Roman" w:cs="Times New Roman"/>
          <w:sz w:val="24"/>
          <w:szCs w:val="24"/>
        </w:rPr>
        <w:t>próba ásatások</w:t>
      </w:r>
      <w:proofErr w:type="gramEnd"/>
      <w:r w:rsidRPr="007F41A9">
        <w:rPr>
          <w:rFonts w:ascii="Times New Roman" w:hAnsi="Times New Roman" w:cs="Times New Roman"/>
          <w:sz w:val="24"/>
          <w:szCs w:val="24"/>
        </w:rPr>
        <w:t xml:space="preserve"> történtek, de az egyértelművé vált, hogy itt van az egész Szigetköz ma ismert egyetlen, sánccal védett települése.</w:t>
      </w:r>
    </w:p>
    <w:p w:rsidR="007640F2" w:rsidRPr="007F41A9" w:rsidRDefault="007640F2" w:rsidP="007640F2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7F41A9">
        <w:rPr>
          <w:rFonts w:ascii="Times New Roman" w:hAnsi="Times New Roman" w:cs="Times New Roman"/>
          <w:sz w:val="24"/>
          <w:szCs w:val="24"/>
        </w:rPr>
        <w:t>A védett érték területe az esztétikai élmény nyújtásán túl oktatási, honismereti célokat is szolgálhat: bemutatható a Szigetköz ősi, nem erdei vegetációval borított termőhely típusa, a vízfolyások mentén pedig az őshonos fafajokból álló ligetes szerkezetű alacsony ártéri erdő is.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138"/>
      </w:tblGrid>
      <w:tr w:rsidR="007640F2" w:rsidRPr="007F41A9" w:rsidTr="00CA303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138" w:type="dxa"/>
            <w:tcBorders>
              <w:top w:val="nil"/>
              <w:left w:val="nil"/>
              <w:bottom w:val="nil"/>
              <w:right w:val="nil"/>
            </w:tcBorders>
          </w:tcPr>
          <w:p w:rsidR="007640F2" w:rsidRPr="007F41A9" w:rsidRDefault="007640F2" w:rsidP="00CA3038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7F41A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</w:tbl>
    <w:p w:rsidR="007640F2" w:rsidRPr="007F41A9" w:rsidRDefault="007640F2" w:rsidP="007640F2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7F41A9">
        <w:rPr>
          <w:rFonts w:ascii="Times New Roman" w:hAnsi="Times New Roman" w:cs="Times New Roman"/>
          <w:sz w:val="24"/>
          <w:szCs w:val="24"/>
          <w:u w:val="single"/>
        </w:rPr>
        <w:t xml:space="preserve">Szakkezelése: </w:t>
      </w:r>
    </w:p>
    <w:p w:rsidR="007640F2" w:rsidRPr="007F41A9" w:rsidRDefault="007640F2" w:rsidP="007640F2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7F41A9">
        <w:rPr>
          <w:rFonts w:ascii="Times New Roman" w:hAnsi="Times New Roman" w:cs="Times New Roman"/>
          <w:sz w:val="24"/>
          <w:szCs w:val="24"/>
        </w:rPr>
        <w:t xml:space="preserve">A Bácsai Szent Vid dombon gyepvegetáció található, amely az 1987-ben és 1988-ban végzett ásatások során a kutatás eredményeképpen növényösszetételében némileg módosult. Kívánatos az eredeti gyepvegetáció lehetőség szerinti megőrzése, a gyomfajok, az </w:t>
      </w:r>
      <w:proofErr w:type="spellStart"/>
      <w:r w:rsidRPr="007F41A9">
        <w:rPr>
          <w:rFonts w:ascii="Times New Roman" w:hAnsi="Times New Roman" w:cs="Times New Roman"/>
          <w:sz w:val="24"/>
          <w:szCs w:val="24"/>
        </w:rPr>
        <w:t>invázív</w:t>
      </w:r>
      <w:proofErr w:type="spellEnd"/>
      <w:r w:rsidRPr="007F41A9">
        <w:rPr>
          <w:rFonts w:ascii="Times New Roman" w:hAnsi="Times New Roman" w:cs="Times New Roman"/>
          <w:sz w:val="24"/>
          <w:szCs w:val="24"/>
        </w:rPr>
        <w:t xml:space="preserve"> fajok terjedésének megakadályozása és a természetes úton történő erdősülési folyamat visszafogása. A természetes gyepi vegetáció fenntartásának feltétele a rendszeres kaszálási munka végrehajtása. A Bácsai Szent Vid domb környékének védett területén </w:t>
      </w:r>
      <w:proofErr w:type="spellStart"/>
      <w:r w:rsidRPr="007F41A9">
        <w:rPr>
          <w:rFonts w:ascii="Times New Roman" w:hAnsi="Times New Roman" w:cs="Times New Roman"/>
          <w:sz w:val="24"/>
          <w:szCs w:val="24"/>
        </w:rPr>
        <w:t>botlófüzes</w:t>
      </w:r>
      <w:proofErr w:type="spellEnd"/>
      <w:r w:rsidRPr="007F41A9">
        <w:rPr>
          <w:rFonts w:ascii="Times New Roman" w:hAnsi="Times New Roman" w:cs="Times New Roman"/>
          <w:sz w:val="24"/>
          <w:szCs w:val="24"/>
        </w:rPr>
        <w:t xml:space="preserve"> található, amelynek kezelését </w:t>
      </w:r>
      <w:proofErr w:type="spellStart"/>
      <w:r w:rsidRPr="007F41A9">
        <w:rPr>
          <w:rFonts w:ascii="Times New Roman" w:hAnsi="Times New Roman" w:cs="Times New Roman"/>
          <w:sz w:val="24"/>
          <w:szCs w:val="24"/>
        </w:rPr>
        <w:t>fejesfa</w:t>
      </w:r>
      <w:proofErr w:type="spellEnd"/>
      <w:r w:rsidRPr="007F41A9">
        <w:rPr>
          <w:rFonts w:ascii="Times New Roman" w:hAnsi="Times New Roman" w:cs="Times New Roman"/>
          <w:sz w:val="24"/>
          <w:szCs w:val="24"/>
        </w:rPr>
        <w:t xml:space="preserve"> üzemmódban kell elvégezni. A helyi jelentőségű védett természeti terület fenntartásáról, természeti állapotának fejlesztéséről, szükség szerinti őrzéséről a védetté nyilvánító települési önkormányzat köteles gondoskodni.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138"/>
      </w:tblGrid>
      <w:tr w:rsidR="007640F2" w:rsidRPr="007F41A9" w:rsidTr="00CA303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138" w:type="dxa"/>
            <w:tcBorders>
              <w:top w:val="nil"/>
              <w:left w:val="nil"/>
              <w:bottom w:val="nil"/>
              <w:right w:val="nil"/>
            </w:tcBorders>
          </w:tcPr>
          <w:p w:rsidR="007640F2" w:rsidRPr="007F41A9" w:rsidRDefault="007640F2" w:rsidP="00CA3038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7F41A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</w:tbl>
    <w:p w:rsidR="007640F2" w:rsidRPr="007F41A9" w:rsidRDefault="007640F2" w:rsidP="007640F2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7F41A9">
        <w:rPr>
          <w:rFonts w:ascii="Times New Roman" w:hAnsi="Times New Roman" w:cs="Times New Roman"/>
          <w:b/>
          <w:bCs/>
          <w:sz w:val="24"/>
          <w:szCs w:val="24"/>
        </w:rPr>
        <w:t xml:space="preserve">2. </w:t>
      </w:r>
      <w:r w:rsidRPr="007F41A9">
        <w:rPr>
          <w:rFonts w:ascii="Times New Roman" w:hAnsi="Times New Roman" w:cs="Times New Roman"/>
          <w:b/>
          <w:bCs/>
          <w:sz w:val="24"/>
          <w:szCs w:val="24"/>
          <w:u w:val="single"/>
        </w:rPr>
        <w:t>Győri Várkert: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138"/>
      </w:tblGrid>
      <w:tr w:rsidR="007640F2" w:rsidRPr="007F41A9" w:rsidTr="00CA303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138" w:type="dxa"/>
            <w:tcBorders>
              <w:top w:val="nil"/>
              <w:left w:val="nil"/>
              <w:bottom w:val="nil"/>
              <w:right w:val="nil"/>
            </w:tcBorders>
          </w:tcPr>
          <w:p w:rsidR="007640F2" w:rsidRPr="007F41A9" w:rsidRDefault="007640F2" w:rsidP="00CA3038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7F41A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</w:tbl>
    <w:p w:rsidR="007640F2" w:rsidRPr="007F41A9" w:rsidRDefault="007640F2" w:rsidP="007640F2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7F41A9">
        <w:rPr>
          <w:rFonts w:ascii="Times New Roman" w:hAnsi="Times New Roman" w:cs="Times New Roman"/>
          <w:sz w:val="24"/>
          <w:szCs w:val="24"/>
        </w:rPr>
        <w:t>A Győri Várkertből látható a Rába és (lombtalan időszakban) a Rábca Mosoni-Dunai torkolata, tehát az, hogy Győr a vizek városa. A Várkert és az egész Káptalan-domb fekvése pontosan mutatja azoknak a természetföldrajzi energiáknak a metszéspontját, amelyek a történelmi városmagnak, mint a római kor óta többé-kevésbé folyamatos településnek a kialakulását elősegítették. A bástyafalakról Magyarországon páratlan tájképi látvány nyílik.</w:t>
      </w:r>
    </w:p>
    <w:p w:rsidR="007640F2" w:rsidRPr="007F41A9" w:rsidRDefault="007640F2" w:rsidP="007640F2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7F41A9">
        <w:rPr>
          <w:rFonts w:ascii="Times New Roman" w:hAnsi="Times New Roman" w:cs="Times New Roman"/>
          <w:sz w:val="24"/>
          <w:szCs w:val="24"/>
        </w:rPr>
        <w:t xml:space="preserve">A védett területen őshonos fafajokból természetszerű fás-cserjés növénytársulást hoztak létre (”Függőkertbe felemelt magas-ártér”). A későbbiek során ugyancsak a Kárpát-medencében, ill. annak szubmediterrán határterületein őshonos növényi anyaggal egészítették ki elsősorban a kertet. A növényi anyag korából és a korabeli fénykép felvételekből kikövetkeztethetően csak a XX. sz. 30-as éveitől kezdődően ültettek a kertbe honosított </w:t>
      </w:r>
      <w:proofErr w:type="spellStart"/>
      <w:r w:rsidRPr="007F41A9">
        <w:rPr>
          <w:rFonts w:ascii="Times New Roman" w:hAnsi="Times New Roman" w:cs="Times New Roman"/>
          <w:sz w:val="24"/>
          <w:szCs w:val="24"/>
        </w:rPr>
        <w:t>exotákat</w:t>
      </w:r>
      <w:proofErr w:type="spellEnd"/>
      <w:r w:rsidRPr="007F41A9">
        <w:rPr>
          <w:rFonts w:ascii="Times New Roman" w:hAnsi="Times New Roman" w:cs="Times New Roman"/>
          <w:sz w:val="24"/>
          <w:szCs w:val="24"/>
        </w:rPr>
        <w:t xml:space="preserve">, ill. magas hegyvidéki (tehát a </w:t>
      </w:r>
      <w:proofErr w:type="gramStart"/>
      <w:r w:rsidRPr="007F41A9">
        <w:rPr>
          <w:rFonts w:ascii="Times New Roman" w:hAnsi="Times New Roman" w:cs="Times New Roman"/>
          <w:sz w:val="24"/>
          <w:szCs w:val="24"/>
        </w:rPr>
        <w:t>Kisalföldön</w:t>
      </w:r>
      <w:proofErr w:type="gramEnd"/>
      <w:r w:rsidRPr="007F41A9">
        <w:rPr>
          <w:rFonts w:ascii="Times New Roman" w:hAnsi="Times New Roman" w:cs="Times New Roman"/>
          <w:sz w:val="24"/>
          <w:szCs w:val="24"/>
        </w:rPr>
        <w:t xml:space="preserve"> tájidegen) flóraelemeket.</w:t>
      </w:r>
    </w:p>
    <w:p w:rsidR="007640F2" w:rsidRPr="007F41A9" w:rsidRDefault="007640F2" w:rsidP="007640F2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7F41A9">
        <w:rPr>
          <w:rFonts w:ascii="Times New Roman" w:hAnsi="Times New Roman" w:cs="Times New Roman"/>
          <w:sz w:val="24"/>
          <w:szCs w:val="24"/>
        </w:rPr>
        <w:t xml:space="preserve">Jelenleg mintegy 30-35 őshonos mérsékeltövi és szubmediterrán, lombhullató, ill. örökzöld fa és cserjefaj alkotja a védett érték növényállományának gerincét, és kb. 10-15 fa és cserjefaj, honosított </w:t>
      </w:r>
      <w:proofErr w:type="spellStart"/>
      <w:r w:rsidRPr="007F41A9">
        <w:rPr>
          <w:rFonts w:ascii="Times New Roman" w:hAnsi="Times New Roman" w:cs="Times New Roman"/>
          <w:sz w:val="24"/>
          <w:szCs w:val="24"/>
        </w:rPr>
        <w:t>exota</w:t>
      </w:r>
      <w:proofErr w:type="spellEnd"/>
      <w:r w:rsidRPr="007F41A9">
        <w:rPr>
          <w:rFonts w:ascii="Times New Roman" w:hAnsi="Times New Roman" w:cs="Times New Roman"/>
          <w:sz w:val="24"/>
          <w:szCs w:val="24"/>
        </w:rPr>
        <w:t xml:space="preserve">, stb. </w:t>
      </w:r>
      <w:proofErr w:type="gramStart"/>
      <w:r w:rsidRPr="007F41A9">
        <w:rPr>
          <w:rFonts w:ascii="Times New Roman" w:hAnsi="Times New Roman" w:cs="Times New Roman"/>
          <w:sz w:val="24"/>
          <w:szCs w:val="24"/>
        </w:rPr>
        <w:t>A</w:t>
      </w:r>
      <w:proofErr w:type="gramEnd"/>
      <w:r w:rsidRPr="007F41A9">
        <w:rPr>
          <w:rFonts w:ascii="Times New Roman" w:hAnsi="Times New Roman" w:cs="Times New Roman"/>
          <w:sz w:val="24"/>
          <w:szCs w:val="24"/>
        </w:rPr>
        <w:t xml:space="preserve"> lágyszárúak többsége ugyancsak eredetileg magas-ártéri növény. A </w:t>
      </w:r>
      <w:r w:rsidRPr="007F41A9">
        <w:rPr>
          <w:rFonts w:ascii="Times New Roman" w:hAnsi="Times New Roman" w:cs="Times New Roman"/>
          <w:sz w:val="24"/>
          <w:szCs w:val="24"/>
        </w:rPr>
        <w:lastRenderedPageBreak/>
        <w:t xml:space="preserve">Győri Várkert a környező vízpartokkal, vízparti parkokkal, zöldfelületekkel együtt Győr Megyei Jogú Város közepén számos </w:t>
      </w:r>
      <w:proofErr w:type="gramStart"/>
      <w:r w:rsidRPr="007F41A9">
        <w:rPr>
          <w:rFonts w:ascii="Times New Roman" w:hAnsi="Times New Roman" w:cs="Times New Roman"/>
          <w:sz w:val="24"/>
          <w:szCs w:val="24"/>
        </w:rPr>
        <w:t>madár élő-</w:t>
      </w:r>
      <w:proofErr w:type="gramEnd"/>
      <w:r w:rsidRPr="007F41A9">
        <w:rPr>
          <w:rFonts w:ascii="Times New Roman" w:hAnsi="Times New Roman" w:cs="Times New Roman"/>
          <w:sz w:val="24"/>
          <w:szCs w:val="24"/>
        </w:rPr>
        <w:t>, ill. pihenőhelye.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138"/>
      </w:tblGrid>
      <w:tr w:rsidR="007640F2" w:rsidRPr="007F41A9" w:rsidTr="00CA303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138" w:type="dxa"/>
            <w:tcBorders>
              <w:top w:val="nil"/>
              <w:left w:val="nil"/>
              <w:bottom w:val="nil"/>
              <w:right w:val="nil"/>
            </w:tcBorders>
          </w:tcPr>
          <w:p w:rsidR="007640F2" w:rsidRPr="007F41A9" w:rsidRDefault="007640F2" w:rsidP="00CA3038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7F41A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</w:tbl>
    <w:p w:rsidR="007640F2" w:rsidRPr="007F41A9" w:rsidRDefault="007640F2" w:rsidP="007640F2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7F41A9">
        <w:rPr>
          <w:rFonts w:ascii="Times New Roman" w:hAnsi="Times New Roman" w:cs="Times New Roman"/>
          <w:sz w:val="24"/>
          <w:szCs w:val="24"/>
          <w:u w:val="single"/>
        </w:rPr>
        <w:t xml:space="preserve">Szakkezelése: </w:t>
      </w:r>
    </w:p>
    <w:p w:rsidR="007640F2" w:rsidRPr="007F41A9" w:rsidRDefault="007640F2" w:rsidP="007640F2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7F41A9">
        <w:rPr>
          <w:rFonts w:ascii="Times New Roman" w:hAnsi="Times New Roman" w:cs="Times New Roman"/>
          <w:sz w:val="24"/>
          <w:szCs w:val="24"/>
        </w:rPr>
        <w:t>A Győri Várkert szakkezelése a tulajdonos által megfelelő szinten kertész szakember alkalmazásával biztosított. A védett terület csak korlátozottan látogatható, amely elősegíti a természetvédelmi cél megvalósulását. A konkrét állagmegóvó védelmi feladatok mellett az esetleges rendkívüli körülményekből adódó többletmunkák a védetté nyilvánító települési önkormányzatot terhelik.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138"/>
      </w:tblGrid>
      <w:tr w:rsidR="007640F2" w:rsidRPr="007F41A9" w:rsidTr="00CA303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138" w:type="dxa"/>
            <w:tcBorders>
              <w:top w:val="nil"/>
              <w:left w:val="nil"/>
              <w:bottom w:val="nil"/>
              <w:right w:val="nil"/>
            </w:tcBorders>
          </w:tcPr>
          <w:p w:rsidR="007640F2" w:rsidRPr="007F41A9" w:rsidRDefault="007640F2" w:rsidP="00CA3038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7F41A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</w:tbl>
    <w:p w:rsidR="007640F2" w:rsidRPr="007F41A9" w:rsidRDefault="007640F2" w:rsidP="007640F2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7F41A9">
        <w:rPr>
          <w:rFonts w:ascii="Times New Roman" w:hAnsi="Times New Roman" w:cs="Times New Roman"/>
          <w:b/>
          <w:bCs/>
          <w:sz w:val="24"/>
          <w:szCs w:val="24"/>
        </w:rPr>
        <w:t xml:space="preserve">3. </w:t>
      </w:r>
      <w:r w:rsidRPr="007F41A9">
        <w:rPr>
          <w:rFonts w:ascii="Times New Roman" w:hAnsi="Times New Roman" w:cs="Times New Roman"/>
          <w:b/>
          <w:bCs/>
          <w:sz w:val="24"/>
          <w:szCs w:val="24"/>
          <w:u w:val="single"/>
        </w:rPr>
        <w:t>Rákóczi Ferenc utcai vadgesztenyefa: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138"/>
      </w:tblGrid>
      <w:tr w:rsidR="007640F2" w:rsidRPr="007F41A9" w:rsidTr="00CA303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138" w:type="dxa"/>
            <w:tcBorders>
              <w:top w:val="nil"/>
              <w:left w:val="nil"/>
              <w:bottom w:val="nil"/>
              <w:right w:val="nil"/>
            </w:tcBorders>
          </w:tcPr>
          <w:p w:rsidR="007640F2" w:rsidRPr="007F41A9" w:rsidRDefault="007640F2" w:rsidP="00CA3038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7F41A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</w:tbl>
    <w:p w:rsidR="007640F2" w:rsidRPr="007F41A9" w:rsidRDefault="007640F2" w:rsidP="007640F2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7F41A9">
        <w:rPr>
          <w:rFonts w:ascii="Times New Roman" w:hAnsi="Times New Roman" w:cs="Times New Roman"/>
          <w:sz w:val="24"/>
          <w:szCs w:val="24"/>
        </w:rPr>
        <w:t xml:space="preserve">Győr XIX. századi térképein </w:t>
      </w:r>
      <w:proofErr w:type="gramStart"/>
      <w:r w:rsidRPr="007F41A9">
        <w:rPr>
          <w:rFonts w:ascii="Times New Roman" w:hAnsi="Times New Roman" w:cs="Times New Roman"/>
          <w:sz w:val="24"/>
          <w:szCs w:val="24"/>
        </w:rPr>
        <w:t>már</w:t>
      </w:r>
      <w:proofErr w:type="gramEnd"/>
      <w:r w:rsidRPr="007F41A9">
        <w:rPr>
          <w:rFonts w:ascii="Times New Roman" w:hAnsi="Times New Roman" w:cs="Times New Roman"/>
          <w:sz w:val="24"/>
          <w:szCs w:val="24"/>
        </w:rPr>
        <w:t xml:space="preserve"> mint öreg és a geodéziai tájékozódáshoz használt, nagyméretű faként szerepel a védett érték. Ennek és mai méreteinek alapján a kora mintegy 200 évesre tehető, amely szubmediterrán eredetű, a mérsékelt övbe telepített, honosított fafajoknál nagy ritkaság. Jelenlegi egészségi állapota a nem egészen átgondolt építkezések (felvonulási épület, támfal, garázsok) ellenére is kielégítő. A fa törzse és ágai rendkívül harmonikus alakúak, ami vadgesztenyéknél ugyancsak ritkaság. Mind lombtalan, mind bármely </w:t>
      </w:r>
      <w:proofErr w:type="spellStart"/>
      <w:r w:rsidRPr="007F41A9">
        <w:rPr>
          <w:rFonts w:ascii="Times New Roman" w:hAnsi="Times New Roman" w:cs="Times New Roman"/>
          <w:sz w:val="24"/>
          <w:szCs w:val="24"/>
        </w:rPr>
        <w:t>fenofázisában</w:t>
      </w:r>
      <w:proofErr w:type="spellEnd"/>
      <w:r w:rsidRPr="007F41A9">
        <w:rPr>
          <w:rFonts w:ascii="Times New Roman" w:hAnsi="Times New Roman" w:cs="Times New Roman"/>
          <w:sz w:val="24"/>
          <w:szCs w:val="24"/>
        </w:rPr>
        <w:t xml:space="preserve"> komoly esztétikai élményt nyújt. Győr polgárvárosi részein a legidősebb fa. 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138"/>
      </w:tblGrid>
      <w:tr w:rsidR="007640F2" w:rsidRPr="007F41A9" w:rsidTr="00CA303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138" w:type="dxa"/>
            <w:tcBorders>
              <w:top w:val="nil"/>
              <w:left w:val="nil"/>
              <w:bottom w:val="nil"/>
              <w:right w:val="nil"/>
            </w:tcBorders>
          </w:tcPr>
          <w:p w:rsidR="007640F2" w:rsidRPr="007F41A9" w:rsidRDefault="007640F2" w:rsidP="00CA3038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7F41A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</w:tbl>
    <w:p w:rsidR="007640F2" w:rsidRPr="007F41A9" w:rsidRDefault="007640F2" w:rsidP="007640F2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7F41A9">
        <w:rPr>
          <w:rFonts w:ascii="Times New Roman" w:hAnsi="Times New Roman" w:cs="Times New Roman"/>
          <w:sz w:val="24"/>
          <w:szCs w:val="24"/>
          <w:u w:val="single"/>
        </w:rPr>
        <w:t>Szakkezelése:</w:t>
      </w:r>
    </w:p>
    <w:p w:rsidR="007640F2" w:rsidRPr="007F41A9" w:rsidRDefault="007640F2" w:rsidP="007640F2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7F41A9">
        <w:rPr>
          <w:rFonts w:ascii="Times New Roman" w:hAnsi="Times New Roman" w:cs="Times New Roman"/>
          <w:sz w:val="24"/>
          <w:szCs w:val="24"/>
        </w:rPr>
        <w:t>A helyi jelentőségű természetvédelmi érték fenntartását, természeti állapotának megőrzését a győri zöldterületeket kezelő szakcég, a Győri Kommunális Szolgáltató Kft. végzi. A vadgesztenyefa rendszeres vegyszeres növényvédelmét, különös tekintettel a levélaknázó moly károkozására végre kell hajtani. A levélaknázó moly elterjedésének visszaszorítása érdekében a lehullott őszi lombot össze kell gyűjteni és meg kell semmisíteni. A védett természeti érték koronavetülete alatt, illetve a növényen történő, a normál fenntartási munkáktól eltérő tevékenység engedélyezése Győr Megyei Jogú Város Polgármesteri Hivatal Környezetvédelmi Irodájának a feladata.</w:t>
      </w:r>
    </w:p>
    <w:p w:rsidR="008B43CC" w:rsidRDefault="008B43CC">
      <w:bookmarkStart w:id="0" w:name="_GoBack"/>
      <w:bookmarkEnd w:id="0"/>
    </w:p>
    <w:sectPr w:rsidR="008B43C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5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40F2"/>
    <w:rsid w:val="001F0535"/>
    <w:rsid w:val="007640F2"/>
    <w:rsid w:val="008B43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7640F2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7640F2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714</Words>
  <Characters>4932</Characters>
  <Application>Microsoft Office Word</Application>
  <DocSecurity>0</DocSecurity>
  <Lines>41</Lines>
  <Paragraphs>11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Valler László Kálmánné  Ildikó</dc:creator>
  <cp:lastModifiedBy>Valler László Kálmánné  Ildikó</cp:lastModifiedBy>
  <cp:revision>2</cp:revision>
  <dcterms:created xsi:type="dcterms:W3CDTF">2015-08-24T11:10:00Z</dcterms:created>
  <dcterms:modified xsi:type="dcterms:W3CDTF">2015-08-24T11:10:00Z</dcterms:modified>
</cp:coreProperties>
</file>