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D6B" w:rsidRDefault="00426D6B" w:rsidP="00426D6B">
      <w:pPr>
        <w:tabs>
          <w:tab w:val="left" w:pos="3960"/>
        </w:tabs>
        <w:jc w:val="right"/>
        <w:rPr>
          <w:b/>
          <w:bCs/>
        </w:rPr>
      </w:pPr>
      <w:r>
        <w:rPr>
          <w:b/>
          <w:bCs/>
        </w:rPr>
        <w:t>3. számú melléklet</w:t>
      </w:r>
    </w:p>
    <w:p w:rsidR="00426D6B" w:rsidRDefault="00426D6B" w:rsidP="00426D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Sarkad Város Önkormányzata Képviselő-testületének 2019. évi költségvetéséről szóló    </w:t>
      </w:r>
      <w:r>
        <w:rPr>
          <w:b/>
          <w:sz w:val="22"/>
          <w:szCs w:val="22"/>
        </w:rPr>
        <w:br/>
        <w:t xml:space="preserve">         2/2020. (II.28.) önkormányzati rendelethez</w:t>
      </w:r>
    </w:p>
    <w:p w:rsidR="00426D6B" w:rsidRDefault="00426D6B" w:rsidP="00426D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Sarkad Város Önkormányzat városi szintre összesített 2019. évi </w:t>
      </w:r>
      <w:r>
        <w:rPr>
          <w:b/>
          <w:sz w:val="22"/>
          <w:szCs w:val="22"/>
          <w:u w:val="single"/>
        </w:rPr>
        <w:t>működési célú</w:t>
      </w:r>
      <w:r>
        <w:rPr>
          <w:b/>
          <w:sz w:val="22"/>
          <w:szCs w:val="22"/>
        </w:rPr>
        <w:t xml:space="preserve"> bevételei és kiadásai</w:t>
      </w:r>
    </w:p>
    <w:p w:rsidR="00426D6B" w:rsidRDefault="00426D6B" w:rsidP="00426D6B">
      <w:pPr>
        <w:jc w:val="right"/>
        <w:rPr>
          <w:b/>
          <w:sz w:val="20"/>
        </w:rPr>
      </w:pPr>
    </w:p>
    <w:p w:rsidR="00426D6B" w:rsidRDefault="00426D6B" w:rsidP="00426D6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9435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22"/>
        <w:gridCol w:w="1845"/>
        <w:gridCol w:w="1840"/>
      </w:tblGrid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D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Sorsz.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</w:t>
            </w:r>
          </w:p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előirányzat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 5. mód. előirányzat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</w:tr>
      <w:tr w:rsidR="00426D6B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Intézményi működési 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563.333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557.630</w:t>
            </w:r>
          </w:p>
        </w:tc>
      </w:tr>
      <w:tr w:rsidR="00426D6B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376.608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370.905</w:t>
            </w:r>
          </w:p>
        </w:tc>
      </w:tr>
      <w:tr w:rsidR="00426D6B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186.725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186.725</w:t>
            </w:r>
          </w:p>
        </w:tc>
      </w:tr>
      <w:tr w:rsidR="00426D6B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Önkormányzatok sajátos működési bevételei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196.000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198.700</w:t>
            </w:r>
          </w:p>
        </w:tc>
      </w:tr>
      <w:tr w:rsidR="00426D6B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196.000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198.700</w:t>
            </w:r>
          </w:p>
        </w:tc>
      </w:tr>
      <w:tr w:rsidR="00426D6B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426D6B">
        <w:trPr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Helyi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175.000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175.000</w:t>
            </w:r>
          </w:p>
        </w:tc>
      </w:tr>
      <w:tr w:rsidR="00426D6B">
        <w:trPr>
          <w:trHeight w:val="22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Átengedett központi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15.000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17.700</w:t>
            </w:r>
          </w:p>
        </w:tc>
      </w:tr>
      <w:tr w:rsidR="00426D6B">
        <w:trPr>
          <w:trHeight w:val="23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Egyéb bevételek, bírságok, pótlékok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6.000</w:t>
            </w:r>
          </w:p>
        </w:tc>
      </w:tr>
      <w:tr w:rsidR="00426D6B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Önkormányzatok költségvetési támogatása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960.861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1.072.501</w:t>
            </w:r>
          </w:p>
        </w:tc>
      </w:tr>
      <w:tr w:rsidR="00426D6B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960.861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1.072.501</w:t>
            </w:r>
          </w:p>
        </w:tc>
      </w:tr>
      <w:tr w:rsidR="00426D6B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6D6B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Általános működési és feladattámogatás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960.861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1.072.182</w:t>
            </w:r>
          </w:p>
        </w:tc>
      </w:tr>
      <w:tr w:rsidR="00426D6B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Működési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426D6B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Felhalmozási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319</w:t>
            </w:r>
          </w:p>
        </w:tc>
      </w:tr>
      <w:tr w:rsidR="00426D6B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Támogatásértékű bevételek – működési célú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387.472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474.773</w:t>
            </w:r>
          </w:p>
        </w:tc>
      </w:tr>
      <w:tr w:rsidR="00426D6B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387.472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474.773</w:t>
            </w:r>
          </w:p>
        </w:tc>
      </w:tr>
      <w:tr w:rsidR="00426D6B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eastAsia="en-US"/>
              </w:rPr>
              <w:t>Átvett pénzeszköz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40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426D6B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Államháztartáson kívülről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426D6B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Adott kölcsönök visszatérülése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</w:tr>
      <w:tr w:rsidR="00426D6B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426D6B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426D6B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Éven belüli hitelfelvétel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20.000</w:t>
            </w:r>
          </w:p>
        </w:tc>
      </w:tr>
      <w:tr w:rsidR="00426D6B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Finanszírozási 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44.299</w:t>
            </w:r>
          </w:p>
        </w:tc>
      </w:tr>
      <w:tr w:rsidR="00426D6B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44.299</w:t>
            </w:r>
          </w:p>
        </w:tc>
      </w:tr>
      <w:tr w:rsidR="00426D6B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</w:tr>
      <w:tr w:rsidR="00426D6B">
        <w:trPr>
          <w:cantSplit/>
          <w:trHeight w:val="15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 xml:space="preserve">Pénzforgalom nélküli bevételek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327.199</w:t>
            </w:r>
          </w:p>
        </w:tc>
      </w:tr>
      <w:tr w:rsidR="00426D6B">
        <w:trPr>
          <w:cantSplit/>
          <w:trHeight w:val="3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9.1</w:t>
            </w:r>
          </w:p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Maradvány igénybevétele</w:t>
            </w:r>
          </w:p>
          <w:p w:rsidR="00426D6B" w:rsidRDefault="00426D6B">
            <w:pPr>
              <w:spacing w:line="256" w:lineRule="auto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Vállalkozási eredmény igénybevétele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sz w:val="22"/>
                <w:szCs w:val="22"/>
                <w:lang w:eastAsia="en-US"/>
              </w:rPr>
            </w:pPr>
            <w:r>
              <w:rPr>
                <w:rFonts w:cstheme="minorBidi"/>
                <w:bCs/>
                <w:sz w:val="22"/>
                <w:szCs w:val="22"/>
                <w:lang w:eastAsia="en-US"/>
              </w:rPr>
              <w:t>327.199</w:t>
            </w:r>
          </w:p>
        </w:tc>
      </w:tr>
      <w:tr w:rsidR="00426D6B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Bevételek összesen: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2.107.666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2.695.142</w:t>
            </w:r>
          </w:p>
        </w:tc>
      </w:tr>
      <w:tr w:rsidR="00426D6B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1.920.941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2.508.417</w:t>
            </w:r>
          </w:p>
        </w:tc>
      </w:tr>
      <w:tr w:rsidR="00426D6B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186.725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186.725</w:t>
            </w:r>
          </w:p>
        </w:tc>
      </w:tr>
    </w:tbl>
    <w:p w:rsidR="00426D6B" w:rsidRDefault="00426D6B" w:rsidP="00426D6B">
      <w:pPr>
        <w:ind w:left="360"/>
        <w:jc w:val="center"/>
        <w:rPr>
          <w:b/>
          <w:sz w:val="22"/>
          <w:szCs w:val="22"/>
        </w:rPr>
      </w:pPr>
    </w:p>
    <w:p w:rsidR="00426D6B" w:rsidRDefault="00426D6B" w:rsidP="00426D6B">
      <w:pPr>
        <w:ind w:left="360"/>
        <w:jc w:val="right"/>
        <w:rPr>
          <w:b/>
        </w:rPr>
      </w:pPr>
      <w:r>
        <w:rPr>
          <w:b/>
          <w:sz w:val="22"/>
          <w:szCs w:val="22"/>
        </w:rPr>
        <w:br w:type="page"/>
      </w:r>
      <w:r>
        <w:rPr>
          <w:b/>
        </w:rPr>
        <w:lastRenderedPageBreak/>
        <w:t>3. sz. melléklet folytatása</w:t>
      </w:r>
    </w:p>
    <w:p w:rsidR="00426D6B" w:rsidRDefault="00426D6B" w:rsidP="00426D6B">
      <w:pPr>
        <w:jc w:val="center"/>
        <w:rPr>
          <w:b/>
        </w:rPr>
      </w:pPr>
    </w:p>
    <w:p w:rsidR="00426D6B" w:rsidRDefault="00426D6B" w:rsidP="00426D6B">
      <w:pPr>
        <w:jc w:val="center"/>
        <w:rPr>
          <w:b/>
          <w:sz w:val="20"/>
        </w:rPr>
      </w:pPr>
    </w:p>
    <w:p w:rsidR="00426D6B" w:rsidRDefault="00426D6B" w:rsidP="00426D6B">
      <w:pPr>
        <w:jc w:val="center"/>
        <w:rPr>
          <w:b/>
        </w:rPr>
      </w:pPr>
    </w:p>
    <w:p w:rsidR="00426D6B" w:rsidRDefault="00426D6B" w:rsidP="00426D6B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(II.28.) önkormányzati rendelethez</w:t>
      </w:r>
    </w:p>
    <w:p w:rsidR="00426D6B" w:rsidRDefault="00426D6B" w:rsidP="00426D6B">
      <w:pPr>
        <w:jc w:val="center"/>
        <w:rPr>
          <w:b/>
        </w:rPr>
      </w:pPr>
      <w:r>
        <w:rPr>
          <w:b/>
        </w:rPr>
        <w:t xml:space="preserve">Sarkad Város Önkormányzat városi szintre összesített 2019. évi </w:t>
      </w:r>
      <w:r>
        <w:rPr>
          <w:b/>
          <w:u w:val="single"/>
        </w:rPr>
        <w:t>működési célú</w:t>
      </w:r>
      <w:r>
        <w:rPr>
          <w:b/>
        </w:rPr>
        <w:t xml:space="preserve"> bevételei és kiadásai</w:t>
      </w:r>
    </w:p>
    <w:p w:rsidR="00426D6B" w:rsidRDefault="00426D6B" w:rsidP="00426D6B">
      <w:pPr>
        <w:jc w:val="center"/>
        <w:rPr>
          <w:b/>
        </w:rPr>
      </w:pPr>
    </w:p>
    <w:p w:rsidR="00426D6B" w:rsidRDefault="00426D6B" w:rsidP="00426D6B">
      <w:pPr>
        <w:jc w:val="center"/>
        <w:rPr>
          <w:b/>
        </w:rPr>
      </w:pPr>
    </w:p>
    <w:p w:rsidR="00426D6B" w:rsidRDefault="00426D6B" w:rsidP="00426D6B">
      <w:pPr>
        <w:jc w:val="center"/>
        <w:rPr>
          <w:b/>
        </w:rPr>
      </w:pPr>
    </w:p>
    <w:p w:rsidR="00426D6B" w:rsidRDefault="00426D6B" w:rsidP="00426D6B">
      <w:pPr>
        <w:jc w:val="center"/>
        <w:rPr>
          <w:b/>
        </w:rPr>
      </w:pPr>
    </w:p>
    <w:p w:rsidR="00426D6B" w:rsidRDefault="00426D6B" w:rsidP="00426D6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8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317"/>
        <w:gridCol w:w="1891"/>
        <w:gridCol w:w="1710"/>
      </w:tblGrid>
      <w:tr w:rsidR="00426D6B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D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</w:t>
            </w:r>
          </w:p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előirányzat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 5. mód. előirányzat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870.691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1.098.499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157.727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187.213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645.860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1.019.497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53.708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33.398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71.470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79.600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221.294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302.053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32.927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42.912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pStyle w:val="lfej"/>
              <w:tabs>
                <w:tab w:val="left" w:pos="708"/>
              </w:tabs>
              <w:spacing w:line="256" w:lineRule="auto"/>
              <w:rPr>
                <w:rFonts w:cstheme="minorBidi"/>
                <w:bCs/>
                <w:szCs w:val="24"/>
                <w:lang w:val="hu-HU" w:eastAsia="hu-HU"/>
              </w:rPr>
            </w:pPr>
            <w:r>
              <w:rPr>
                <w:rFonts w:cstheme="minorBidi"/>
                <w:bCs/>
                <w:szCs w:val="24"/>
                <w:lang w:val="hu-HU"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pStyle w:val="lfej"/>
              <w:tabs>
                <w:tab w:val="left" w:pos="708"/>
              </w:tabs>
              <w:spacing w:line="256" w:lineRule="auto"/>
              <w:rPr>
                <w:rFonts w:cstheme="minorBidi"/>
                <w:bCs/>
                <w:szCs w:val="24"/>
              </w:rPr>
            </w:pPr>
            <w:r>
              <w:rPr>
                <w:rFonts w:cstheme="minorBidi"/>
                <w:bCs/>
                <w:szCs w:val="24"/>
              </w:rPr>
              <w:t>Éven belüli hitel visszafizetése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20.000</w:t>
            </w:r>
          </w:p>
        </w:tc>
      </w:tr>
      <w:tr w:rsidR="00426D6B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80.007</w:t>
            </w:r>
          </w:p>
        </w:tc>
      </w:tr>
      <w:tr w:rsidR="00426D6B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46</w:t>
            </w:r>
          </w:p>
        </w:tc>
      </w:tr>
      <w:tr w:rsidR="00426D6B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22.345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</w:tr>
      <w:tr w:rsidR="00426D6B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lang w:eastAsia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D6B" w:rsidRDefault="00426D6B">
            <w:pPr>
              <w:spacing w:line="256" w:lineRule="auto"/>
              <w:jc w:val="center"/>
              <w:rPr>
                <w:rFonts w:cstheme="minorBidi"/>
                <w:b/>
                <w:lang w:eastAsia="en-US"/>
              </w:rPr>
            </w:pP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2.076.022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2.863.225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1.898.143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2.685.346</w:t>
            </w:r>
          </w:p>
        </w:tc>
      </w:tr>
      <w:tr w:rsidR="00426D6B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26D6B" w:rsidRDefault="00426D6B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177.879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D6B" w:rsidRDefault="00426D6B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177.879</w:t>
            </w:r>
          </w:p>
        </w:tc>
      </w:tr>
    </w:tbl>
    <w:p w:rsidR="00426D6B" w:rsidRDefault="00426D6B" w:rsidP="00426D6B">
      <w:pPr>
        <w:jc w:val="both"/>
        <w:rPr>
          <w:b/>
        </w:rPr>
      </w:pPr>
    </w:p>
    <w:p w:rsidR="00426D6B" w:rsidRDefault="00426D6B" w:rsidP="00426D6B">
      <w:bookmarkStart w:id="0" w:name="_GoBack"/>
      <w:bookmarkEnd w:id="0"/>
    </w:p>
    <w:sectPr w:rsidR="0042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6B"/>
    <w:rsid w:val="004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FEFA-3BCE-4E50-AD95-A82EB712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26D6B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26D6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2020-03-09T12:34:00Z</dcterms:created>
  <dcterms:modified xsi:type="dcterms:W3CDTF">2020-03-09T12:35:00Z</dcterms:modified>
</cp:coreProperties>
</file>