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BAFC8A" w14:textId="77777777" w:rsidR="00E632A6" w:rsidRDefault="00E632A6" w:rsidP="00E632A6">
      <w:pPr>
        <w:spacing w:before="480" w:after="240"/>
        <w:jc w:val="center"/>
        <w:rPr>
          <w:b/>
          <w:sz w:val="24"/>
        </w:rPr>
      </w:pPr>
      <w:r w:rsidRPr="001652C1">
        <w:rPr>
          <w:b/>
          <w:sz w:val="24"/>
        </w:rPr>
        <w:t>ÁLTALÁNOS INDOKOLÁS</w:t>
      </w:r>
    </w:p>
    <w:p w14:paraId="34770523" w14:textId="77777777" w:rsidR="00E632A6" w:rsidRPr="001652C1" w:rsidRDefault="00E632A6" w:rsidP="00E632A6">
      <w:pPr>
        <w:spacing w:before="480" w:after="240"/>
        <w:jc w:val="center"/>
        <w:rPr>
          <w:b/>
          <w:sz w:val="24"/>
        </w:rPr>
      </w:pPr>
    </w:p>
    <w:p w14:paraId="550CE2BC" w14:textId="77777777" w:rsidR="00E632A6" w:rsidRDefault="00E632A6" w:rsidP="00E632A6">
      <w:pPr>
        <w:spacing w:line="240" w:lineRule="atLeast"/>
        <w:jc w:val="both"/>
        <w:rPr>
          <w:sz w:val="24"/>
          <w:szCs w:val="24"/>
        </w:rPr>
      </w:pPr>
      <w:r w:rsidRPr="00234698">
        <w:rPr>
          <w:sz w:val="24"/>
          <w:szCs w:val="24"/>
        </w:rPr>
        <w:t>Az Országgy</w:t>
      </w:r>
      <w:r>
        <w:rPr>
          <w:sz w:val="24"/>
          <w:szCs w:val="24"/>
        </w:rPr>
        <w:t>űlés elfogadta Magyarország 2020</w:t>
      </w:r>
      <w:r w:rsidRPr="00234698">
        <w:rPr>
          <w:sz w:val="24"/>
          <w:szCs w:val="24"/>
        </w:rPr>
        <w:t>. évi központi költségvetéséről szóló</w:t>
      </w:r>
      <w:r>
        <w:rPr>
          <w:bCs/>
          <w:iCs/>
          <w:sz w:val="24"/>
          <w:szCs w:val="24"/>
        </w:rPr>
        <w:t xml:space="preserve"> 2019</w:t>
      </w:r>
      <w:r w:rsidRPr="00234698">
        <w:rPr>
          <w:bCs/>
          <w:iCs/>
          <w:sz w:val="24"/>
          <w:szCs w:val="24"/>
        </w:rPr>
        <w:t xml:space="preserve">. évi </w:t>
      </w:r>
      <w:r>
        <w:rPr>
          <w:bCs/>
          <w:iCs/>
          <w:sz w:val="24"/>
          <w:szCs w:val="24"/>
        </w:rPr>
        <w:t>LXXI</w:t>
      </w:r>
      <w:r w:rsidRPr="00234698">
        <w:rPr>
          <w:bCs/>
          <w:iCs/>
          <w:sz w:val="24"/>
          <w:szCs w:val="24"/>
        </w:rPr>
        <w:t xml:space="preserve">. </w:t>
      </w:r>
      <w:r w:rsidRPr="00234698">
        <w:rPr>
          <w:sz w:val="24"/>
          <w:szCs w:val="24"/>
        </w:rPr>
        <w:t>törvényt. A törvény alapján megterveztük a Balatongyörök Község Önkormányzata feladataihoz igénybe vehető központi forrásokat, a költségvetés készítése során alkalmaztuk a központi jogszabályokban és a helyi önkormányzati rendeletekben meghatározott előírásokat.</w:t>
      </w:r>
      <w:r>
        <w:rPr>
          <w:sz w:val="24"/>
          <w:szCs w:val="24"/>
        </w:rPr>
        <w:t xml:space="preserve"> </w:t>
      </w:r>
      <w:r w:rsidRPr="00234698">
        <w:rPr>
          <w:sz w:val="24"/>
          <w:szCs w:val="24"/>
        </w:rPr>
        <w:t>A helyi önkormányzatok számára kötelező feladatot továbbra is törvény írhat elő, az önkormányzatok eltérő adottságait (gazdasági teljesítőképesség, lakosságszám, a közigazgatási terület mérete) is figyelembe véve.</w:t>
      </w:r>
    </w:p>
    <w:p w14:paraId="6A632A06" w14:textId="77777777" w:rsidR="00E632A6" w:rsidRPr="001D1250" w:rsidRDefault="00E632A6" w:rsidP="00E63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költségvetési helyzete - a kiadások racionális felhasználása és a bevételek minél megalapozottabb megtervezése útján - stabil, hitellel nem rendelkezünk. A beruházásokat lehetőség szerint pályázati források segítségével szeretnénk megvalósítani. A költségvetés biztosítja a személyi feltételek biztosítását, üzemeltetést, folyamatos karbantartási munkák elvégzését, illetőleg a pályázati önrészek összegét. Az önkormányzat célja a </w:t>
      </w:r>
      <w:r w:rsidRPr="001D1250">
        <w:rPr>
          <w:sz w:val="24"/>
          <w:szCs w:val="24"/>
        </w:rPr>
        <w:t>település zavartalan és kiegyensúlyozott működtetése, fejlesztése, az önkormányzat gazdasági lehetőségeinek feltárása, az eddig megszerzett rangjának megőrzése, az itt élő lakosság életkörülményeinek javítás</w:t>
      </w:r>
      <w:r>
        <w:rPr>
          <w:sz w:val="24"/>
          <w:szCs w:val="24"/>
        </w:rPr>
        <w:t>a, hosszú távon ennek megőrzése.</w:t>
      </w:r>
    </w:p>
    <w:p w14:paraId="79501F50" w14:textId="77777777" w:rsidR="00E632A6" w:rsidRDefault="00E632A6" w:rsidP="00E63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</w:t>
      </w:r>
      <w:r w:rsidRPr="001D1250">
        <w:rPr>
          <w:sz w:val="24"/>
          <w:szCs w:val="24"/>
        </w:rPr>
        <w:t xml:space="preserve">gazdasági programban meghatározott célkitűzések eléréséhez a Képviselő-testületnek két </w:t>
      </w:r>
      <w:r>
        <w:rPr>
          <w:sz w:val="24"/>
          <w:szCs w:val="24"/>
        </w:rPr>
        <w:t xml:space="preserve">fő irányra érdemes koncentrálni: </w:t>
      </w:r>
      <w:r w:rsidRPr="001D1250">
        <w:rPr>
          <w:sz w:val="24"/>
          <w:szCs w:val="24"/>
        </w:rPr>
        <w:t>a célkitűzések egymásra épülő megvalósításra, időrendiségére</w:t>
      </w:r>
      <w:r>
        <w:rPr>
          <w:sz w:val="24"/>
          <w:szCs w:val="24"/>
        </w:rPr>
        <w:t xml:space="preserve">, illetve </w:t>
      </w:r>
      <w:r w:rsidRPr="001D1250">
        <w:rPr>
          <w:sz w:val="24"/>
          <w:szCs w:val="24"/>
        </w:rPr>
        <w:t>a szükséges feltételek, anyagi források, eszközök megteremtésére.</w:t>
      </w:r>
    </w:p>
    <w:p w14:paraId="11CE38ED" w14:textId="77777777" w:rsidR="00E632A6" w:rsidRDefault="00E632A6" w:rsidP="00E632A6">
      <w:pPr>
        <w:jc w:val="both"/>
        <w:rPr>
          <w:sz w:val="24"/>
          <w:szCs w:val="24"/>
        </w:rPr>
      </w:pPr>
    </w:p>
    <w:p w14:paraId="2F6A8F20" w14:textId="77777777" w:rsidR="00E632A6" w:rsidRDefault="00E632A6" w:rsidP="00E632A6">
      <w:pPr>
        <w:jc w:val="both"/>
        <w:rPr>
          <w:b/>
          <w:sz w:val="24"/>
        </w:rPr>
      </w:pPr>
    </w:p>
    <w:p w14:paraId="26018CDA" w14:textId="77777777" w:rsidR="00E632A6" w:rsidRPr="00B86B25" w:rsidRDefault="00E632A6" w:rsidP="00E632A6">
      <w:pPr>
        <w:spacing w:before="360" w:after="160"/>
        <w:jc w:val="center"/>
        <w:rPr>
          <w:b/>
          <w:sz w:val="24"/>
        </w:rPr>
      </w:pPr>
      <w:r w:rsidRPr="00B86B25">
        <w:rPr>
          <w:b/>
          <w:sz w:val="24"/>
        </w:rPr>
        <w:t xml:space="preserve">RÉSZLETES INDOKOLÁS </w:t>
      </w:r>
    </w:p>
    <w:p w14:paraId="248552F3" w14:textId="77777777" w:rsidR="00E632A6" w:rsidRDefault="00E632A6" w:rsidP="00E632A6">
      <w:pPr>
        <w:spacing w:before="360" w:after="160"/>
        <w:jc w:val="center"/>
        <w:rPr>
          <w:b/>
          <w:sz w:val="24"/>
        </w:rPr>
      </w:pPr>
      <w:r>
        <w:rPr>
          <w:b/>
          <w:sz w:val="24"/>
        </w:rPr>
        <w:t xml:space="preserve">I. </w:t>
      </w:r>
    </w:p>
    <w:p w14:paraId="29CC0042" w14:textId="77777777" w:rsidR="00E632A6" w:rsidRDefault="00E632A6" w:rsidP="00E632A6">
      <w:pPr>
        <w:spacing w:before="360" w:after="160"/>
        <w:jc w:val="center"/>
        <w:rPr>
          <w:b/>
          <w:sz w:val="24"/>
        </w:rPr>
      </w:pPr>
      <w:r>
        <w:rPr>
          <w:b/>
          <w:sz w:val="24"/>
        </w:rPr>
        <w:t>Önkormányzati rendelethez kapcsolatos rendelkezések</w:t>
      </w:r>
    </w:p>
    <w:p w14:paraId="12329E80" w14:textId="77777777" w:rsidR="00E632A6" w:rsidRDefault="00E632A6" w:rsidP="00E632A6">
      <w:pPr>
        <w:spacing w:before="360" w:after="160"/>
        <w:ind w:left="1080"/>
        <w:rPr>
          <w:sz w:val="24"/>
        </w:rPr>
      </w:pPr>
      <w:r>
        <w:rPr>
          <w:sz w:val="24"/>
        </w:rPr>
        <w:t xml:space="preserve">                                                1.§-hoz</w:t>
      </w:r>
    </w:p>
    <w:p w14:paraId="3AF742A8" w14:textId="77777777" w:rsidR="00E632A6" w:rsidRDefault="00E632A6" w:rsidP="00E632A6">
      <w:pPr>
        <w:spacing w:before="360" w:after="160"/>
        <w:rPr>
          <w:sz w:val="24"/>
        </w:rPr>
      </w:pPr>
      <w:r>
        <w:rPr>
          <w:sz w:val="24"/>
        </w:rPr>
        <w:t>E szakasz rendelkezik a rendelet kire terjed ki.</w:t>
      </w:r>
    </w:p>
    <w:p w14:paraId="3AC4FCAD" w14:textId="77777777" w:rsidR="00E632A6" w:rsidRDefault="00E632A6" w:rsidP="00E632A6">
      <w:pPr>
        <w:spacing w:before="360" w:after="160"/>
        <w:rPr>
          <w:sz w:val="24"/>
        </w:rPr>
      </w:pPr>
    </w:p>
    <w:p w14:paraId="321E43ED" w14:textId="77777777" w:rsidR="00E632A6" w:rsidRPr="00335EAC" w:rsidRDefault="00E632A6" w:rsidP="00E632A6">
      <w:pPr>
        <w:spacing w:before="360" w:after="160"/>
        <w:rPr>
          <w:sz w:val="24"/>
        </w:rPr>
      </w:pPr>
    </w:p>
    <w:p w14:paraId="4E20B516" w14:textId="77777777" w:rsidR="00E632A6" w:rsidRDefault="00E632A6" w:rsidP="00E632A6">
      <w:pPr>
        <w:spacing w:before="240" w:after="240"/>
        <w:jc w:val="center"/>
        <w:rPr>
          <w:sz w:val="24"/>
        </w:rPr>
      </w:pPr>
    </w:p>
    <w:p w14:paraId="57CFEC99" w14:textId="77777777" w:rsidR="00E632A6" w:rsidRPr="00AA394E" w:rsidRDefault="00E632A6" w:rsidP="00E632A6">
      <w:pPr>
        <w:spacing w:before="240" w:after="240"/>
        <w:jc w:val="center"/>
        <w:rPr>
          <w:sz w:val="24"/>
        </w:rPr>
      </w:pPr>
      <w:r w:rsidRPr="00AA394E">
        <w:rPr>
          <w:sz w:val="24"/>
        </w:rPr>
        <w:t>2.§ -hoz</w:t>
      </w:r>
    </w:p>
    <w:p w14:paraId="5EB4A117" w14:textId="77777777" w:rsidR="00E632A6" w:rsidRDefault="00E632A6" w:rsidP="00E63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önkormányzat 2020. évi költségvetésének bevételi és kiadási fő összegei, valamint a költségvetés egyenlege kerül megállapításra. </w:t>
      </w:r>
      <w:r w:rsidRPr="001D1250">
        <w:rPr>
          <w:sz w:val="24"/>
          <w:szCs w:val="24"/>
        </w:rPr>
        <w:t>Az állami támog</w:t>
      </w:r>
      <w:r>
        <w:rPr>
          <w:sz w:val="24"/>
          <w:szCs w:val="24"/>
        </w:rPr>
        <w:t>atás</w:t>
      </w:r>
      <w:r w:rsidRPr="001D1250">
        <w:rPr>
          <w:sz w:val="24"/>
          <w:szCs w:val="24"/>
        </w:rPr>
        <w:t xml:space="preserve"> a feladatalapú f</w:t>
      </w:r>
      <w:r>
        <w:rPr>
          <w:sz w:val="24"/>
          <w:szCs w:val="24"/>
        </w:rPr>
        <w:t>inanszírozás alapján történik</w:t>
      </w:r>
      <w:r w:rsidRPr="001D1250">
        <w:rPr>
          <w:sz w:val="24"/>
          <w:szCs w:val="24"/>
        </w:rPr>
        <w:t xml:space="preserve">, vagyis az államtól kapott finanszírozást csak meghatározott </w:t>
      </w:r>
      <w:r w:rsidRPr="001D1250">
        <w:rPr>
          <w:sz w:val="24"/>
          <w:szCs w:val="24"/>
        </w:rPr>
        <w:lastRenderedPageBreak/>
        <w:t>célokra, meglév</w:t>
      </w:r>
      <w:r>
        <w:rPr>
          <w:sz w:val="24"/>
          <w:szCs w:val="24"/>
        </w:rPr>
        <w:t>ő mutatószámok alapján lehet felhasználni.</w:t>
      </w:r>
      <w:r w:rsidRPr="001D12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 közhatalmi bevételeket az előző évi kivetések és befolyt helyi adó bevételek alapján lett megállapítva. A működési bevételek az előző évi tényleges bevétel óvatos tervezésével került megállapításra. A működési kiadások a takarékosság </w:t>
      </w:r>
      <w:proofErr w:type="gramStart"/>
      <w:r>
        <w:rPr>
          <w:sz w:val="24"/>
          <w:szCs w:val="24"/>
        </w:rPr>
        <w:t>figyelembe vétele</w:t>
      </w:r>
      <w:proofErr w:type="gramEnd"/>
      <w:r>
        <w:rPr>
          <w:sz w:val="24"/>
          <w:szCs w:val="24"/>
        </w:rPr>
        <w:t xml:space="preserve"> alapján kerültek meghatározásra, de a közfeladatok, intézmények működőképességének zavartalanágát biztosítja. A felhalmozási kiadások és pályázati önrésze a maradványigénybe vételével és saját bevételi forrásból történik.</w:t>
      </w:r>
    </w:p>
    <w:p w14:paraId="5294E4B1" w14:textId="77777777" w:rsidR="00E632A6" w:rsidRDefault="00E632A6" w:rsidP="00E632A6">
      <w:pPr>
        <w:jc w:val="both"/>
        <w:rPr>
          <w:sz w:val="24"/>
          <w:szCs w:val="24"/>
        </w:rPr>
      </w:pPr>
    </w:p>
    <w:p w14:paraId="35164560" w14:textId="77777777" w:rsidR="00E632A6" w:rsidRDefault="00E632A6" w:rsidP="00E632A6">
      <w:pPr>
        <w:jc w:val="both"/>
        <w:rPr>
          <w:sz w:val="24"/>
          <w:szCs w:val="24"/>
        </w:rPr>
      </w:pPr>
    </w:p>
    <w:p w14:paraId="32703D02" w14:textId="77777777" w:rsidR="00E632A6" w:rsidRDefault="00E632A6" w:rsidP="00E632A6">
      <w:pPr>
        <w:jc w:val="both"/>
        <w:rPr>
          <w:sz w:val="24"/>
          <w:szCs w:val="24"/>
        </w:rPr>
      </w:pPr>
    </w:p>
    <w:p w14:paraId="16E133FF" w14:textId="77777777" w:rsidR="00E632A6" w:rsidRDefault="00E632A6" w:rsidP="00E632A6">
      <w:pPr>
        <w:jc w:val="center"/>
        <w:rPr>
          <w:sz w:val="24"/>
          <w:szCs w:val="24"/>
        </w:rPr>
      </w:pPr>
      <w:r>
        <w:rPr>
          <w:sz w:val="24"/>
          <w:szCs w:val="24"/>
        </w:rPr>
        <w:t>3. §-hoz</w:t>
      </w:r>
    </w:p>
    <w:p w14:paraId="58946EF0" w14:textId="77777777" w:rsidR="00E632A6" w:rsidRDefault="00E632A6" w:rsidP="00E632A6">
      <w:pPr>
        <w:jc w:val="both"/>
        <w:rPr>
          <w:sz w:val="24"/>
          <w:szCs w:val="24"/>
        </w:rPr>
      </w:pPr>
    </w:p>
    <w:p w14:paraId="5170DAF5" w14:textId="77777777" w:rsidR="00E632A6" w:rsidRDefault="00E632A6" w:rsidP="00E63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 paragrafus határozza meg a költségvetés részletezését. A tervezett bevételi források 42%-át működési kiadásokra, 58%-át </w:t>
      </w:r>
      <w:r w:rsidRPr="00AA394E">
        <w:rPr>
          <w:sz w:val="24"/>
          <w:szCs w:val="24"/>
        </w:rPr>
        <w:t>beruházási és felújítási kiadásokra (település fejles</w:t>
      </w:r>
      <w:r>
        <w:rPr>
          <w:sz w:val="24"/>
          <w:szCs w:val="24"/>
        </w:rPr>
        <w:t>ztésre) lehet</w:t>
      </w:r>
      <w:r w:rsidRPr="00AA394E">
        <w:rPr>
          <w:sz w:val="24"/>
          <w:szCs w:val="24"/>
        </w:rPr>
        <w:t xml:space="preserve"> előirányozni.</w:t>
      </w:r>
      <w:r>
        <w:rPr>
          <w:sz w:val="24"/>
          <w:szCs w:val="24"/>
        </w:rPr>
        <w:t xml:space="preserve"> </w:t>
      </w:r>
    </w:p>
    <w:p w14:paraId="718CC6D0" w14:textId="77777777" w:rsidR="00E632A6" w:rsidRPr="00AA394E" w:rsidRDefault="00E632A6" w:rsidP="00E632A6">
      <w:pPr>
        <w:jc w:val="both"/>
        <w:rPr>
          <w:sz w:val="24"/>
          <w:szCs w:val="24"/>
        </w:rPr>
      </w:pPr>
    </w:p>
    <w:p w14:paraId="40B40349" w14:textId="77777777" w:rsidR="00E632A6" w:rsidRDefault="00E632A6" w:rsidP="00E632A6">
      <w:pPr>
        <w:jc w:val="both"/>
        <w:rPr>
          <w:b/>
          <w:sz w:val="24"/>
        </w:rPr>
      </w:pPr>
    </w:p>
    <w:p w14:paraId="54EEECBF" w14:textId="77777777" w:rsidR="00E632A6" w:rsidRDefault="00E632A6" w:rsidP="00E632A6">
      <w:pPr>
        <w:spacing w:before="240" w:after="240"/>
        <w:jc w:val="center"/>
        <w:rPr>
          <w:sz w:val="24"/>
        </w:rPr>
      </w:pPr>
      <w:r w:rsidRPr="00D35B13">
        <w:rPr>
          <w:sz w:val="24"/>
        </w:rPr>
        <w:t>4.§-hoz</w:t>
      </w:r>
    </w:p>
    <w:p w14:paraId="6CFD446F" w14:textId="77777777" w:rsidR="00E632A6" w:rsidRDefault="00E632A6" w:rsidP="00E632A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</w:t>
      </w:r>
      <w:r w:rsidRPr="001D1250">
        <w:rPr>
          <w:sz w:val="24"/>
          <w:szCs w:val="24"/>
        </w:rPr>
        <w:t>önko</w:t>
      </w:r>
      <w:r>
        <w:rPr>
          <w:sz w:val="24"/>
          <w:szCs w:val="24"/>
        </w:rPr>
        <w:t>rmányzatnak nincsenek likvidi</w:t>
      </w:r>
      <w:r w:rsidRPr="001D1250">
        <w:rPr>
          <w:sz w:val="24"/>
          <w:szCs w:val="24"/>
        </w:rPr>
        <w:t>tási problémái, nagyobb léptékű fejlesztésre, beruházásra – csakúgy, mint az elmúlt években – csak akkor nyílik lehetőség, ha pályázati forrás áll rendelkezésre</w:t>
      </w:r>
      <w:r>
        <w:rPr>
          <w:sz w:val="24"/>
          <w:szCs w:val="24"/>
        </w:rPr>
        <w:t>.</w:t>
      </w:r>
      <w:r w:rsidRPr="00D35B13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1D1250">
        <w:rPr>
          <w:sz w:val="24"/>
          <w:szCs w:val="24"/>
        </w:rPr>
        <w:t xml:space="preserve"> képviselő-testületnek a település vagyonával jó gazda módjára, racionálisan kell gazdálkodnia</w:t>
      </w:r>
      <w:r>
        <w:rPr>
          <w:sz w:val="24"/>
          <w:szCs w:val="24"/>
        </w:rPr>
        <w:t>. A</w:t>
      </w:r>
      <w:r w:rsidRPr="001D1250">
        <w:rPr>
          <w:sz w:val="24"/>
          <w:szCs w:val="24"/>
        </w:rPr>
        <w:t xml:space="preserve"> feladatellátáshoz szükséges vagyonelemeket meg kell őrizni, működőképességüket, állagukat biztosítani kell</w:t>
      </w:r>
      <w:r>
        <w:rPr>
          <w:sz w:val="24"/>
          <w:szCs w:val="24"/>
        </w:rPr>
        <w:t>. A</w:t>
      </w:r>
      <w:r w:rsidRPr="001D1250">
        <w:rPr>
          <w:sz w:val="24"/>
          <w:szCs w:val="24"/>
        </w:rPr>
        <w:t xml:space="preserve"> költségvetést úgy kell</w:t>
      </w:r>
      <w:r>
        <w:rPr>
          <w:sz w:val="24"/>
          <w:szCs w:val="24"/>
        </w:rPr>
        <w:t xml:space="preserve"> végrehajtani,</w:t>
      </w:r>
      <w:r w:rsidRPr="001D1250">
        <w:rPr>
          <w:sz w:val="24"/>
          <w:szCs w:val="24"/>
        </w:rPr>
        <w:t xml:space="preserve"> hogy esetleges rendkívüli helyzetben is tudjon az önkormányzat forrást biztosítani</w:t>
      </w:r>
      <w:r>
        <w:rPr>
          <w:sz w:val="24"/>
          <w:szCs w:val="24"/>
        </w:rPr>
        <w:t>. Az ö</w:t>
      </w:r>
      <w:r w:rsidRPr="001D1250">
        <w:rPr>
          <w:sz w:val="24"/>
          <w:szCs w:val="24"/>
        </w:rPr>
        <w:t>nkormányzati vagyon esetleges értékesítéséből származó bevételeket fejlesztésre kell fordítani</w:t>
      </w:r>
      <w:r>
        <w:rPr>
          <w:sz w:val="24"/>
          <w:szCs w:val="24"/>
        </w:rPr>
        <w:t>. A</w:t>
      </w:r>
      <w:r w:rsidRPr="001D1250">
        <w:rPr>
          <w:sz w:val="24"/>
          <w:szCs w:val="24"/>
        </w:rPr>
        <w:t>z önkormányzati kötelező feladatok biztons</w:t>
      </w:r>
      <w:r>
        <w:rPr>
          <w:sz w:val="24"/>
          <w:szCs w:val="24"/>
        </w:rPr>
        <w:t>ágos ellátását biztosítani kell.</w:t>
      </w:r>
    </w:p>
    <w:p w14:paraId="4B37497D" w14:textId="77777777" w:rsidR="00E632A6" w:rsidRDefault="00E632A6" w:rsidP="00E632A6">
      <w:pPr>
        <w:jc w:val="both"/>
        <w:rPr>
          <w:sz w:val="24"/>
        </w:rPr>
      </w:pPr>
    </w:p>
    <w:p w14:paraId="230B214B" w14:textId="77777777" w:rsidR="00E632A6" w:rsidRDefault="00E632A6" w:rsidP="00E632A6">
      <w:pPr>
        <w:spacing w:before="240" w:after="240"/>
        <w:jc w:val="center"/>
        <w:rPr>
          <w:sz w:val="24"/>
        </w:rPr>
      </w:pPr>
      <w:r>
        <w:rPr>
          <w:sz w:val="24"/>
        </w:rPr>
        <w:t>5.§-hoz</w:t>
      </w:r>
    </w:p>
    <w:p w14:paraId="7D090EC3" w14:textId="77777777" w:rsidR="00E632A6" w:rsidRDefault="00E632A6" w:rsidP="00E632A6">
      <w:pPr>
        <w:spacing w:before="240" w:after="240"/>
        <w:rPr>
          <w:sz w:val="24"/>
        </w:rPr>
      </w:pPr>
      <w:r>
        <w:rPr>
          <w:sz w:val="24"/>
        </w:rPr>
        <w:t>E szakasz az előirányzatok módosításának szabályairól rendelkezik.</w:t>
      </w:r>
    </w:p>
    <w:p w14:paraId="5F884AD8" w14:textId="77777777" w:rsidR="00E632A6" w:rsidRDefault="00E632A6" w:rsidP="00E632A6">
      <w:pPr>
        <w:spacing w:before="240" w:after="240"/>
        <w:rPr>
          <w:sz w:val="24"/>
        </w:rPr>
      </w:pPr>
    </w:p>
    <w:p w14:paraId="0AAC31FD" w14:textId="77777777" w:rsidR="00E632A6" w:rsidRDefault="00E632A6" w:rsidP="00E632A6">
      <w:pPr>
        <w:spacing w:before="240" w:after="240"/>
        <w:jc w:val="center"/>
        <w:rPr>
          <w:sz w:val="24"/>
        </w:rPr>
      </w:pPr>
      <w:r>
        <w:rPr>
          <w:sz w:val="24"/>
        </w:rPr>
        <w:t>6.§-hoz</w:t>
      </w:r>
    </w:p>
    <w:p w14:paraId="0B067182" w14:textId="77777777" w:rsidR="00E632A6" w:rsidRDefault="00E632A6" w:rsidP="00E632A6">
      <w:pPr>
        <w:spacing w:before="240" w:after="240"/>
        <w:rPr>
          <w:sz w:val="24"/>
        </w:rPr>
      </w:pPr>
      <w:r>
        <w:rPr>
          <w:sz w:val="24"/>
        </w:rPr>
        <w:t xml:space="preserve">A gazdálkodás szabályait a belső szabályzatban rögzíttettek </w:t>
      </w:r>
      <w:proofErr w:type="gramStart"/>
      <w:r>
        <w:rPr>
          <w:sz w:val="24"/>
        </w:rPr>
        <w:t>figyelembe vételével</w:t>
      </w:r>
      <w:proofErr w:type="gramEnd"/>
      <w:r>
        <w:rPr>
          <w:sz w:val="24"/>
        </w:rPr>
        <w:t xml:space="preserve"> kell betartani.</w:t>
      </w:r>
    </w:p>
    <w:p w14:paraId="113D3D5B" w14:textId="77777777" w:rsidR="00E632A6" w:rsidRDefault="00E632A6" w:rsidP="00E632A6">
      <w:pPr>
        <w:spacing w:before="240" w:after="240"/>
        <w:rPr>
          <w:sz w:val="24"/>
        </w:rPr>
      </w:pPr>
    </w:p>
    <w:p w14:paraId="75677737" w14:textId="77777777" w:rsidR="00E632A6" w:rsidRDefault="00E632A6" w:rsidP="00E632A6">
      <w:pPr>
        <w:spacing w:before="240" w:after="240"/>
        <w:jc w:val="center"/>
        <w:rPr>
          <w:sz w:val="24"/>
        </w:rPr>
      </w:pPr>
      <w:r>
        <w:rPr>
          <w:sz w:val="24"/>
        </w:rPr>
        <w:t xml:space="preserve">7. §-hoz </w:t>
      </w:r>
    </w:p>
    <w:p w14:paraId="1D556ACD" w14:textId="77777777" w:rsidR="00E632A6" w:rsidRDefault="00E632A6" w:rsidP="00E632A6">
      <w:pPr>
        <w:spacing w:before="240" w:after="240"/>
        <w:rPr>
          <w:sz w:val="24"/>
        </w:rPr>
      </w:pPr>
      <w:r>
        <w:rPr>
          <w:sz w:val="24"/>
        </w:rPr>
        <w:t>A költségvetés végrehajtásának ellenőrzése belső ellenőr útján valósul meg.</w:t>
      </w:r>
    </w:p>
    <w:p w14:paraId="70EEEAA6" w14:textId="77777777" w:rsidR="00E632A6" w:rsidRDefault="00E632A6" w:rsidP="00E632A6">
      <w:pPr>
        <w:spacing w:before="240" w:after="240"/>
        <w:rPr>
          <w:sz w:val="24"/>
        </w:rPr>
      </w:pPr>
    </w:p>
    <w:p w14:paraId="18ACDAA4" w14:textId="77777777" w:rsidR="00E632A6" w:rsidRDefault="00E632A6" w:rsidP="00E632A6">
      <w:pPr>
        <w:spacing w:before="240" w:after="240"/>
        <w:jc w:val="center"/>
        <w:rPr>
          <w:sz w:val="24"/>
        </w:rPr>
      </w:pPr>
      <w:r>
        <w:rPr>
          <w:sz w:val="24"/>
        </w:rPr>
        <w:t>8. §-hoz</w:t>
      </w:r>
    </w:p>
    <w:p w14:paraId="3A4C94A1" w14:textId="77777777" w:rsidR="00E632A6" w:rsidRDefault="00E632A6" w:rsidP="00E632A6">
      <w:pPr>
        <w:spacing w:before="240" w:after="240"/>
        <w:rPr>
          <w:sz w:val="24"/>
        </w:rPr>
      </w:pPr>
      <w:r>
        <w:rPr>
          <w:sz w:val="24"/>
        </w:rPr>
        <w:t>E szakasz a rendelet hatályba lépéséről rendelkezik.</w:t>
      </w:r>
    </w:p>
    <w:p w14:paraId="26EEB02B" w14:textId="77777777" w:rsidR="00E632A6" w:rsidRPr="00577696" w:rsidRDefault="00E632A6" w:rsidP="00E632A6">
      <w:pPr>
        <w:spacing w:before="240" w:after="240"/>
        <w:rPr>
          <w:b/>
          <w:sz w:val="24"/>
        </w:rPr>
      </w:pPr>
    </w:p>
    <w:p w14:paraId="2DE926A2" w14:textId="77777777" w:rsidR="00E632A6" w:rsidRPr="00577696" w:rsidRDefault="00E632A6" w:rsidP="00E632A6">
      <w:pPr>
        <w:jc w:val="center"/>
        <w:rPr>
          <w:b/>
          <w:sz w:val="24"/>
        </w:rPr>
      </w:pPr>
    </w:p>
    <w:p w14:paraId="647BD37D" w14:textId="77777777" w:rsidR="00E632A6" w:rsidRDefault="00E632A6" w:rsidP="00E632A6">
      <w:pPr>
        <w:jc w:val="center"/>
        <w:rPr>
          <w:b/>
          <w:sz w:val="24"/>
        </w:rPr>
      </w:pPr>
      <w:r>
        <w:rPr>
          <w:b/>
          <w:sz w:val="24"/>
        </w:rPr>
        <w:t>II.</w:t>
      </w:r>
    </w:p>
    <w:p w14:paraId="7D6D5CEA" w14:textId="77777777" w:rsidR="00E632A6" w:rsidRDefault="00E632A6" w:rsidP="00E632A6">
      <w:pPr>
        <w:jc w:val="center"/>
        <w:rPr>
          <w:b/>
          <w:sz w:val="24"/>
        </w:rPr>
      </w:pPr>
    </w:p>
    <w:p w14:paraId="67927C89" w14:textId="77777777" w:rsidR="00E632A6" w:rsidRDefault="00E632A6" w:rsidP="00E632A6">
      <w:pPr>
        <w:jc w:val="center"/>
        <w:rPr>
          <w:b/>
          <w:sz w:val="24"/>
        </w:rPr>
      </w:pPr>
      <w:r w:rsidRPr="00577696">
        <w:rPr>
          <w:b/>
          <w:sz w:val="24"/>
        </w:rPr>
        <w:t xml:space="preserve">Az Áht. 24. § (4) bekezdés </w:t>
      </w:r>
      <w:proofErr w:type="gramStart"/>
      <w:r w:rsidRPr="00577696">
        <w:rPr>
          <w:b/>
          <w:sz w:val="24"/>
        </w:rPr>
        <w:t>a)-</w:t>
      </w:r>
      <w:proofErr w:type="gramEnd"/>
      <w:r w:rsidRPr="00577696">
        <w:rPr>
          <w:b/>
          <w:sz w:val="24"/>
        </w:rPr>
        <w:t>d) pontjai által előírt mérlegek, kimutatások indokolása, ami tartalmazza</w:t>
      </w:r>
    </w:p>
    <w:p w14:paraId="79C0739A" w14:textId="77777777" w:rsidR="00E632A6" w:rsidRDefault="00E632A6" w:rsidP="00E632A6">
      <w:pPr>
        <w:jc w:val="center"/>
        <w:rPr>
          <w:b/>
          <w:sz w:val="24"/>
        </w:rPr>
      </w:pPr>
    </w:p>
    <w:p w14:paraId="671FC0FF" w14:textId="77777777" w:rsidR="00E632A6" w:rsidRPr="00E47B8C" w:rsidRDefault="00E632A6" w:rsidP="00E632A6">
      <w:pPr>
        <w:pStyle w:val="Norml1"/>
        <w:numPr>
          <w:ilvl w:val="0"/>
          <w:numId w:val="1"/>
        </w:numPr>
        <w:spacing w:after="60"/>
        <w:ind w:left="360"/>
        <w:jc w:val="both"/>
        <w:rPr>
          <w:lang w:val="hu-HU"/>
        </w:rPr>
      </w:pPr>
      <w:r w:rsidRPr="00E47B8C">
        <w:rPr>
          <w:lang w:val="hu-HU"/>
        </w:rPr>
        <w:t xml:space="preserve">Az önkormányzat költségvetési mérlegét </w:t>
      </w:r>
      <w:r>
        <w:rPr>
          <w:lang w:val="hu-HU"/>
        </w:rPr>
        <w:t xml:space="preserve">3 év kimutatásban és </w:t>
      </w:r>
      <w:r w:rsidRPr="00E47B8C">
        <w:rPr>
          <w:lang w:val="hu-HU"/>
        </w:rPr>
        <w:t xml:space="preserve">közgazdasági tagolásban </w:t>
      </w:r>
      <w:r>
        <w:rPr>
          <w:lang w:val="hu-HU"/>
        </w:rPr>
        <w:t>az önkormányzat 2020. évi költségvetéséről szóló rendelet 1. tájékoztató tartalmazza.</w:t>
      </w:r>
    </w:p>
    <w:p w14:paraId="483BDFC3" w14:textId="77777777" w:rsidR="00E632A6" w:rsidRPr="00E47B8C" w:rsidRDefault="00E632A6" w:rsidP="00E632A6">
      <w:pPr>
        <w:pStyle w:val="Norml1"/>
        <w:numPr>
          <w:ilvl w:val="0"/>
          <w:numId w:val="1"/>
        </w:numPr>
        <w:spacing w:after="60"/>
        <w:ind w:left="360"/>
        <w:jc w:val="both"/>
        <w:rPr>
          <w:lang w:val="hu-HU"/>
        </w:rPr>
      </w:pPr>
      <w:r>
        <w:rPr>
          <w:lang w:val="hu-HU"/>
        </w:rPr>
        <w:t xml:space="preserve">Az önkormányzat </w:t>
      </w:r>
      <w:r w:rsidRPr="00E47B8C">
        <w:rPr>
          <w:lang w:val="hu-HU"/>
        </w:rPr>
        <w:t>többéves kihatással járó döntések számszerűsítését éve</w:t>
      </w:r>
      <w:r>
        <w:rPr>
          <w:lang w:val="hu-HU"/>
        </w:rPr>
        <w:t>nkénti bontásban és összesítve az önkormányzat 2020. évi költségvetéséről szóló rendelet 2. sz. tájékoztató táblája tar</w:t>
      </w:r>
      <w:bookmarkStart w:id="0" w:name="_GoBack"/>
      <w:bookmarkEnd w:id="0"/>
      <w:r>
        <w:rPr>
          <w:lang w:val="hu-HU"/>
        </w:rPr>
        <w:t>talmazza.</w:t>
      </w:r>
    </w:p>
    <w:p w14:paraId="3C040F9C" w14:textId="77777777" w:rsidR="00E632A6" w:rsidRPr="00E47B8C" w:rsidRDefault="00E632A6" w:rsidP="00E632A6">
      <w:pPr>
        <w:pStyle w:val="Norml1"/>
        <w:numPr>
          <w:ilvl w:val="0"/>
          <w:numId w:val="1"/>
        </w:numPr>
        <w:spacing w:after="60"/>
        <w:ind w:left="360"/>
        <w:jc w:val="both"/>
        <w:rPr>
          <w:lang w:val="hu-HU"/>
        </w:rPr>
      </w:pPr>
      <w:r>
        <w:rPr>
          <w:lang w:val="hu-HU"/>
        </w:rPr>
        <w:t>Az önkormányzat által</w:t>
      </w:r>
      <w:r w:rsidRPr="003A58EA">
        <w:rPr>
          <w:lang w:val="hu-HU"/>
        </w:rPr>
        <w:t xml:space="preserve"> közvetett tám</w:t>
      </w:r>
      <w:r>
        <w:rPr>
          <w:lang w:val="hu-HU"/>
        </w:rPr>
        <w:t>ogatásokat tartalmazó kimutatást az önkormányzat 2020. évi költségvetéséről szóló rendelet 3. sz. 5. sz. és 6. sz. tájékoztató táblája tartalmazza.</w:t>
      </w:r>
    </w:p>
    <w:p w14:paraId="02D7B05D" w14:textId="77777777" w:rsidR="00E632A6" w:rsidRDefault="00E632A6" w:rsidP="00E632A6">
      <w:pPr>
        <w:pStyle w:val="Norml1"/>
        <w:numPr>
          <w:ilvl w:val="0"/>
          <w:numId w:val="1"/>
        </w:numPr>
        <w:spacing w:after="60"/>
        <w:ind w:left="360"/>
        <w:jc w:val="both"/>
        <w:rPr>
          <w:lang w:val="hu-HU"/>
        </w:rPr>
      </w:pPr>
      <w:r>
        <w:rPr>
          <w:lang w:val="hu-HU"/>
        </w:rPr>
        <w:t xml:space="preserve">Az önkormányzat előirányzat felhasználási tervét az önkormányzat 2020. évi költségvetéséről szóló rendelet 4. sz. tájékoztató táblája tartalmazza. </w:t>
      </w:r>
    </w:p>
    <w:p w14:paraId="27958759" w14:textId="77777777" w:rsidR="00E632A6" w:rsidRDefault="00E632A6" w:rsidP="00E632A6">
      <w:pPr>
        <w:pStyle w:val="Norml1"/>
        <w:numPr>
          <w:ilvl w:val="0"/>
          <w:numId w:val="1"/>
        </w:numPr>
        <w:spacing w:after="60"/>
        <w:ind w:left="360"/>
        <w:jc w:val="both"/>
        <w:rPr>
          <w:lang w:val="hu-HU"/>
        </w:rPr>
      </w:pPr>
      <w:r>
        <w:rPr>
          <w:lang w:val="hu-HU"/>
        </w:rPr>
        <w:t xml:space="preserve">Az önkormányzat </w:t>
      </w:r>
      <w:r>
        <w:t xml:space="preserve">2020. </w:t>
      </w:r>
      <w:proofErr w:type="spellStart"/>
      <w:r w:rsidRPr="00532A86">
        <w:t>évi</w:t>
      </w:r>
      <w:proofErr w:type="spellEnd"/>
      <w:r w:rsidRPr="00532A86">
        <w:t xml:space="preserve"> </w:t>
      </w:r>
      <w:proofErr w:type="spellStart"/>
      <w:r w:rsidRPr="00532A86">
        <w:t>költségvetési</w:t>
      </w:r>
      <w:proofErr w:type="spellEnd"/>
      <w:r w:rsidRPr="00532A86">
        <w:t xml:space="preserve"> </w:t>
      </w:r>
      <w:proofErr w:type="spellStart"/>
      <w:r>
        <w:t>évet</w:t>
      </w:r>
      <w:proofErr w:type="spellEnd"/>
      <w:r>
        <w:t xml:space="preserve"> </w:t>
      </w:r>
      <w:proofErr w:type="spellStart"/>
      <w:r>
        <w:t>követő</w:t>
      </w:r>
      <w:proofErr w:type="spellEnd"/>
      <w:r>
        <w:t xml:space="preserve"> 3 </w:t>
      </w:r>
      <w:proofErr w:type="spellStart"/>
      <w:r>
        <w:t>évre</w:t>
      </w:r>
      <w:proofErr w:type="spellEnd"/>
      <w:r>
        <w:t xml:space="preserve"> </w:t>
      </w:r>
      <w:proofErr w:type="spellStart"/>
      <w:r>
        <w:t>tervezett</w:t>
      </w:r>
      <w:proofErr w:type="spellEnd"/>
      <w:r>
        <w:t xml:space="preserve"> </w:t>
      </w:r>
      <w:proofErr w:type="spellStart"/>
      <w:r>
        <w:t>bevétel</w:t>
      </w:r>
      <w:proofErr w:type="spellEnd"/>
      <w:r>
        <w:t xml:space="preserve">, </w:t>
      </w:r>
      <w:proofErr w:type="spellStart"/>
      <w:r>
        <w:t>kiadás</w:t>
      </w:r>
      <w:proofErr w:type="spellEnd"/>
      <w:r w:rsidRPr="00532A86">
        <w:t xml:space="preserve"> </w:t>
      </w:r>
      <w:proofErr w:type="spellStart"/>
      <w:r>
        <w:t>keretszámait</w:t>
      </w:r>
      <w:proofErr w:type="spellEnd"/>
      <w:r>
        <w:t xml:space="preserve"> </w:t>
      </w:r>
      <w:r>
        <w:rPr>
          <w:lang w:val="hu-HU"/>
        </w:rPr>
        <w:t xml:space="preserve">az önkormányzat 2020. évi költségvetéséről szóló rendelet 7. sz. tájékoztató táblája tartalmazza. </w:t>
      </w:r>
    </w:p>
    <w:p w14:paraId="3EC3F40B" w14:textId="77777777" w:rsidR="007F01C5" w:rsidRDefault="007F01C5"/>
    <w:sectPr w:rsidR="007F01C5" w:rsidSect="00E632A6">
      <w:footerReference w:type="default" r:id="rId5"/>
      <w:pgSz w:w="11907" w:h="16840" w:code="9"/>
      <w:pgMar w:top="1134" w:right="1701" w:bottom="1134" w:left="1418" w:header="992" w:footer="1021" w:gutter="0"/>
      <w:paperSrc w:first="7" w:other="7"/>
      <w:pgNumType w:start="149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763794" w14:textId="77777777" w:rsidR="00283CA9" w:rsidRDefault="00E632A6">
    <w:pPr>
      <w:pStyle w:val="llb"/>
      <w:ind w:right="360" w:firstLine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92177"/>
    <w:multiLevelType w:val="hybridMultilevel"/>
    <w:tmpl w:val="C66813B4"/>
    <w:lvl w:ilvl="0" w:tplc="39FAA6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321"/>
    <w:rsid w:val="00751321"/>
    <w:rsid w:val="007F01C5"/>
    <w:rsid w:val="00E6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A4BCA8-C268-4B9F-95A3-38FF786D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32A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E632A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E632A6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customStyle="1" w:styleId="Norml1">
    <w:name w:val="Normál+1"/>
    <w:basedOn w:val="Norml"/>
    <w:next w:val="Norml"/>
    <w:rsid w:val="00E632A6"/>
    <w:pPr>
      <w:overflowPunct/>
      <w:textAlignment w:val="auto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609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2</cp:revision>
  <dcterms:created xsi:type="dcterms:W3CDTF">2020-02-24T06:21:00Z</dcterms:created>
  <dcterms:modified xsi:type="dcterms:W3CDTF">2020-02-24T06:21:00Z</dcterms:modified>
</cp:coreProperties>
</file>