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4D" w:rsidRDefault="001E6F4D" w:rsidP="001E6F4D">
      <w:pPr>
        <w:jc w:val="right"/>
        <w:rPr>
          <w:i/>
        </w:rPr>
      </w:pPr>
      <w:r w:rsidRPr="008423B4">
        <w:rPr>
          <w:i/>
        </w:rPr>
        <w:t xml:space="preserve">1. függelék a </w:t>
      </w:r>
      <w:r>
        <w:rPr>
          <w:i/>
        </w:rPr>
        <w:t>12</w:t>
      </w:r>
      <w:r w:rsidRPr="008423B4">
        <w:rPr>
          <w:i/>
        </w:rPr>
        <w:t>/2013. (</w:t>
      </w:r>
      <w:r>
        <w:rPr>
          <w:i/>
        </w:rPr>
        <w:t>III. 29.</w:t>
      </w:r>
      <w:r w:rsidRPr="008423B4">
        <w:rPr>
          <w:i/>
        </w:rPr>
        <w:t>) önkormányzati rendelethez</w:t>
      </w:r>
    </w:p>
    <w:p w:rsidR="001E6F4D" w:rsidRPr="008423B4" w:rsidRDefault="001E6F4D" w:rsidP="001E6F4D">
      <w:pPr>
        <w:jc w:val="right"/>
        <w:rPr>
          <w:i/>
        </w:rPr>
      </w:pPr>
    </w:p>
    <w:p w:rsidR="001E6F4D" w:rsidRPr="00A9221D" w:rsidRDefault="001E6F4D" w:rsidP="001E6F4D">
      <w:pPr>
        <w:ind w:left="360"/>
      </w:pPr>
    </w:p>
    <w:p w:rsidR="001E6F4D" w:rsidRPr="000B21A6" w:rsidRDefault="001E6F4D" w:rsidP="001E6F4D">
      <w:pPr>
        <w:numPr>
          <w:ilvl w:val="0"/>
          <w:numId w:val="1"/>
        </w:numPr>
      </w:pPr>
      <w:r>
        <w:t>A 2. § (1) bekezdés c) pontja szerinti h</w:t>
      </w:r>
      <w:r w:rsidRPr="000B21A6">
        <w:t>álózatos közszolgáltatók: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E</w:t>
      </w:r>
      <w:proofErr w:type="gramStart"/>
      <w:r w:rsidRPr="00A9221D">
        <w:t>.ON</w:t>
      </w:r>
      <w:proofErr w:type="gramEnd"/>
      <w:r w:rsidRPr="00A9221D">
        <w:t xml:space="preserve"> Zrt.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proofErr w:type="spellStart"/>
      <w:r w:rsidRPr="00A9221D">
        <w:t>Égáz-Dégáz</w:t>
      </w:r>
      <w:proofErr w:type="spellEnd"/>
      <w:r w:rsidRPr="00A9221D">
        <w:t xml:space="preserve"> Földgázelosztó Zártkörűen Működő Rt. Győri Kirendeltség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Győr Megyei Jogú Város Útkezelő Szervezete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GY</w:t>
      </w:r>
      <w:bookmarkStart w:id="0" w:name="_GoBack"/>
      <w:bookmarkEnd w:id="0"/>
      <w:r w:rsidRPr="00A9221D">
        <w:t>ŐRSZOL Zrt.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KISALFÖLD Volán Rt.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Magyar Közút Nonprofit Zrt. Győr-Moson-Sopron Megyei Igazgatósága</w:t>
      </w:r>
    </w:p>
    <w:p w:rsidR="001E6F4D" w:rsidRPr="00D72731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  <w:rPr>
          <w:u w:val="single"/>
        </w:rPr>
      </w:pPr>
      <w:r w:rsidRPr="00A9221D">
        <w:t>PANNON-VÍZ Rt.</w:t>
      </w:r>
    </w:p>
    <w:p w:rsidR="001E6F4D" w:rsidRPr="00A9221D" w:rsidRDefault="001E6F4D" w:rsidP="001E6F4D"/>
    <w:p w:rsidR="001E6F4D" w:rsidRDefault="001E6F4D" w:rsidP="001E6F4D">
      <w:pPr>
        <w:numPr>
          <w:ilvl w:val="0"/>
          <w:numId w:val="1"/>
        </w:numPr>
        <w:tabs>
          <w:tab w:val="num" w:pos="1440"/>
        </w:tabs>
      </w:pPr>
      <w:r>
        <w:t>A 2. § (1) bekezdés d) pontja szerinti k</w:t>
      </w:r>
      <w:r w:rsidRPr="00B12B3A">
        <w:t>öztestületek</w:t>
      </w:r>
    </w:p>
    <w:p w:rsidR="001E6F4D" w:rsidRPr="000B21A6" w:rsidRDefault="001E6F4D" w:rsidP="001E6F4D">
      <w:pPr>
        <w:numPr>
          <w:ilvl w:val="1"/>
          <w:numId w:val="1"/>
        </w:numPr>
        <w:rPr>
          <w:u w:val="single"/>
        </w:rPr>
      </w:pPr>
      <w:r w:rsidRPr="00D72731">
        <w:t>Győr-Moson-Sopron Megyei Mérnök</w:t>
      </w:r>
      <w:r>
        <w:t>i</w:t>
      </w:r>
      <w:r w:rsidRPr="00D72731">
        <w:t xml:space="preserve"> Kamara</w:t>
      </w:r>
    </w:p>
    <w:p w:rsidR="001E6F4D" w:rsidRDefault="001E6F4D" w:rsidP="001E6F4D">
      <w:pPr>
        <w:numPr>
          <w:ilvl w:val="1"/>
          <w:numId w:val="1"/>
        </w:numPr>
        <w:rPr>
          <w:u w:val="single"/>
        </w:rPr>
      </w:pPr>
      <w:r w:rsidRPr="00A9221D">
        <w:t>Győr-Moson-Sopron Megyei Építész Kamara</w:t>
      </w:r>
    </w:p>
    <w:p w:rsidR="001E6F4D" w:rsidRDefault="001E6F4D" w:rsidP="001E6F4D">
      <w:pPr>
        <w:tabs>
          <w:tab w:val="num" w:pos="1440"/>
        </w:tabs>
        <w:rPr>
          <w:u w:val="single"/>
        </w:rPr>
      </w:pPr>
    </w:p>
    <w:p w:rsidR="001E6F4D" w:rsidRPr="000B21A6" w:rsidRDefault="001E6F4D" w:rsidP="001E6F4D">
      <w:pPr>
        <w:numPr>
          <w:ilvl w:val="0"/>
          <w:numId w:val="1"/>
        </w:numPr>
        <w:tabs>
          <w:tab w:val="num" w:pos="1440"/>
        </w:tabs>
      </w:pPr>
      <w:r>
        <w:t>A 2. § (2) bekezdés szerinti é</w:t>
      </w:r>
      <w:r w:rsidRPr="000B21A6">
        <w:t>rdekképviseleti és civil szervek</w:t>
      </w:r>
    </w:p>
    <w:p w:rsidR="001E6F4D" w:rsidRPr="00701597" w:rsidRDefault="001E6F4D" w:rsidP="001E6F4D">
      <w:pPr>
        <w:numPr>
          <w:ilvl w:val="1"/>
          <w:numId w:val="1"/>
        </w:numPr>
        <w:rPr>
          <w:u w:val="single"/>
        </w:rPr>
      </w:pPr>
      <w:r w:rsidRPr="00701597">
        <w:t>Kereskedelmi területi kijelölés esetén</w:t>
      </w:r>
    </w:p>
    <w:p w:rsidR="001E6F4D" w:rsidRDefault="001E6F4D" w:rsidP="001E6F4D">
      <w:pPr>
        <w:numPr>
          <w:ilvl w:val="2"/>
          <w:numId w:val="1"/>
        </w:numPr>
        <w:rPr>
          <w:u w:val="single"/>
        </w:rPr>
      </w:pPr>
      <w:r w:rsidRPr="00A9221D">
        <w:t>Győri Ipartestület</w:t>
      </w:r>
    </w:p>
    <w:p w:rsidR="001E6F4D" w:rsidRDefault="001E6F4D" w:rsidP="001E6F4D">
      <w:pPr>
        <w:numPr>
          <w:ilvl w:val="2"/>
          <w:numId w:val="1"/>
        </w:numPr>
        <w:rPr>
          <w:u w:val="single"/>
        </w:rPr>
      </w:pPr>
      <w:r w:rsidRPr="00A9221D">
        <w:t>Győr-Moson-Sopron Megyei Agrárkamara</w:t>
      </w:r>
    </w:p>
    <w:p w:rsidR="001E6F4D" w:rsidRDefault="001E6F4D" w:rsidP="001E6F4D">
      <w:pPr>
        <w:numPr>
          <w:ilvl w:val="2"/>
          <w:numId w:val="1"/>
        </w:numPr>
        <w:rPr>
          <w:u w:val="single"/>
        </w:rPr>
      </w:pPr>
      <w:r w:rsidRPr="00A9221D">
        <w:t>Győr-Moson-Sopron Megyei Kereskedelmi és Iparkamara</w:t>
      </w:r>
    </w:p>
    <w:p w:rsidR="001E6F4D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</w:pPr>
      <w:r>
        <w:t>Külterületi szántó területek érintettsége esetén</w:t>
      </w:r>
    </w:p>
    <w:p w:rsidR="001E6F4D" w:rsidRDefault="001E6F4D" w:rsidP="001E6F4D">
      <w:pPr>
        <w:numPr>
          <w:ilvl w:val="2"/>
          <w:numId w:val="1"/>
        </w:numPr>
      </w:pPr>
      <w:r>
        <w:t>Győr-Moson-Sopron Megyei Agrárkamara</w:t>
      </w:r>
    </w:p>
    <w:p w:rsidR="001E6F4D" w:rsidRPr="00701597" w:rsidRDefault="001E6F4D" w:rsidP="001E6F4D">
      <w:pPr>
        <w:numPr>
          <w:ilvl w:val="1"/>
          <w:numId w:val="1"/>
        </w:numPr>
        <w:tabs>
          <w:tab w:val="clear" w:pos="720"/>
          <w:tab w:val="num" w:pos="1440"/>
        </w:tabs>
      </w:pPr>
      <w:r w:rsidRPr="00701597">
        <w:t>Erdő, természetvédelmi területek érintettsége esetén</w:t>
      </w:r>
    </w:p>
    <w:p w:rsidR="001E6F4D" w:rsidRDefault="001E6F4D" w:rsidP="001E6F4D">
      <w:pPr>
        <w:numPr>
          <w:ilvl w:val="2"/>
          <w:numId w:val="1"/>
        </w:numPr>
      </w:pPr>
      <w:proofErr w:type="spellStart"/>
      <w:r>
        <w:t>Zöld-Erő</w:t>
      </w:r>
      <w:proofErr w:type="spellEnd"/>
      <w:r>
        <w:t xml:space="preserve"> Környezetvédő Egyesület</w:t>
      </w:r>
      <w:r w:rsidRPr="00A9221D">
        <w:t xml:space="preserve"> </w:t>
      </w:r>
    </w:p>
    <w:p w:rsidR="001E6F4D" w:rsidRDefault="001E6F4D" w:rsidP="001E6F4D">
      <w:pPr>
        <w:numPr>
          <w:ilvl w:val="2"/>
          <w:numId w:val="1"/>
        </w:numPr>
      </w:pPr>
      <w:r w:rsidRPr="00A9221D">
        <w:t>REFLEX Környezetvédő Egyesület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647"/>
    <w:multiLevelType w:val="multilevel"/>
    <w:tmpl w:val="5180E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4D"/>
    <w:rsid w:val="001E6F4D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F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F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2015-11-11T08:44:00Z</dcterms:created>
  <dcterms:modified xsi:type="dcterms:W3CDTF">2015-11-11T08:46:00Z</dcterms:modified>
</cp:coreProperties>
</file>