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B6" w:rsidRPr="003405B6" w:rsidRDefault="003405B6" w:rsidP="003405B6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3405B6">
        <w:rPr>
          <w:rFonts w:eastAsia="Calibri" w:cs="Times New Roman"/>
          <w:b/>
          <w:szCs w:val="24"/>
        </w:rPr>
        <w:t xml:space="preserve">Indokolás </w:t>
      </w:r>
    </w:p>
    <w:p w:rsidR="003405B6" w:rsidRPr="003405B6" w:rsidRDefault="003405B6" w:rsidP="003405B6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3405B6" w:rsidRPr="003405B6" w:rsidRDefault="003405B6" w:rsidP="003405B6">
      <w:pPr>
        <w:spacing w:after="8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hu-HU"/>
        </w:rPr>
      </w:pPr>
      <w:r w:rsidRPr="003405B6">
        <w:rPr>
          <w:rFonts w:eastAsia="Times New Roman" w:cs="Times New Roman"/>
          <w:b/>
          <w:bCs/>
          <w:color w:val="000000"/>
          <w:szCs w:val="24"/>
          <w:lang w:eastAsia="hu-HU"/>
        </w:rPr>
        <w:t>Töttös Község Önkormányzat Polgármesterének</w:t>
      </w:r>
    </w:p>
    <w:p w:rsidR="003405B6" w:rsidRPr="003405B6" w:rsidRDefault="003405B6" w:rsidP="003405B6">
      <w:pPr>
        <w:spacing w:after="8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hu-HU"/>
        </w:rPr>
      </w:pPr>
      <w:r w:rsidRPr="003405B6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 4/2021. (III.18.) önkormányzati rendelete</w:t>
      </w:r>
    </w:p>
    <w:p w:rsidR="003405B6" w:rsidRPr="003405B6" w:rsidRDefault="003405B6" w:rsidP="003405B6">
      <w:pPr>
        <w:spacing w:after="8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hu-HU"/>
        </w:rPr>
      </w:pPr>
    </w:p>
    <w:p w:rsidR="003405B6" w:rsidRPr="003405B6" w:rsidRDefault="003405B6" w:rsidP="003405B6">
      <w:pPr>
        <w:spacing w:after="20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hu-HU"/>
        </w:rPr>
      </w:pPr>
      <w:proofErr w:type="gramStart"/>
      <w:r w:rsidRPr="003405B6">
        <w:rPr>
          <w:rFonts w:eastAsia="Times New Roman" w:cs="Times New Roman"/>
          <w:b/>
          <w:bCs/>
          <w:color w:val="000000"/>
          <w:szCs w:val="24"/>
          <w:lang w:eastAsia="hu-HU"/>
        </w:rPr>
        <w:t>a</w:t>
      </w:r>
      <w:proofErr w:type="gramEnd"/>
      <w:r w:rsidRPr="003405B6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 szociális ellátások és szolgáltatások helyi szabályozásáról szóló 2/2015.(II.27.) önkormányzati rendelet módosításáról</w:t>
      </w:r>
    </w:p>
    <w:p w:rsidR="003405B6" w:rsidRPr="003405B6" w:rsidRDefault="003405B6" w:rsidP="003405B6">
      <w:pPr>
        <w:spacing w:after="0" w:line="240" w:lineRule="auto"/>
        <w:jc w:val="both"/>
        <w:rPr>
          <w:rFonts w:eastAsia="Calibri" w:cs="Times New Roman"/>
          <w:szCs w:val="24"/>
        </w:rPr>
      </w:pPr>
      <w:r w:rsidRPr="003405B6">
        <w:rPr>
          <w:rFonts w:eastAsia="Calibri" w:cs="Times New Roman"/>
          <w:szCs w:val="24"/>
        </w:rPr>
        <w:t>A jogalkotásról szóló 2010. évi CXXX. törvény 18. §-</w:t>
      </w:r>
      <w:proofErr w:type="spellStart"/>
      <w:r w:rsidRPr="003405B6">
        <w:rPr>
          <w:rFonts w:eastAsia="Calibri" w:cs="Times New Roman"/>
          <w:szCs w:val="24"/>
        </w:rPr>
        <w:t>ában</w:t>
      </w:r>
      <w:proofErr w:type="spellEnd"/>
      <w:r w:rsidRPr="003405B6">
        <w:rPr>
          <w:rFonts w:eastAsia="Calibri" w:cs="Times New Roman"/>
          <w:szCs w:val="24"/>
        </w:rPr>
        <w:t xml:space="preserve"> foglaltak szerint eljárva az </w:t>
      </w:r>
      <w:proofErr w:type="gramStart"/>
      <w:r w:rsidRPr="003405B6">
        <w:rPr>
          <w:rFonts w:eastAsia="Calibri" w:cs="Times New Roman"/>
          <w:szCs w:val="24"/>
        </w:rPr>
        <w:t>ezen</w:t>
      </w:r>
      <w:proofErr w:type="gramEnd"/>
      <w:r w:rsidRPr="003405B6">
        <w:rPr>
          <w:rFonts w:eastAsia="Calibri" w:cs="Times New Roman"/>
          <w:szCs w:val="24"/>
        </w:rPr>
        <w:t xml:space="preserve"> tervezetben szereplő önkormányzati rendeletet az alábbiak szerint indokolom.</w:t>
      </w:r>
    </w:p>
    <w:p w:rsidR="003405B6" w:rsidRPr="003405B6" w:rsidRDefault="003405B6" w:rsidP="003405B6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3405B6" w:rsidRPr="003405B6" w:rsidRDefault="003405B6" w:rsidP="003405B6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3405B6" w:rsidRPr="003405B6" w:rsidRDefault="003405B6" w:rsidP="003405B6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3405B6">
        <w:rPr>
          <w:rFonts w:eastAsia="Calibri" w:cs="Times New Roman"/>
          <w:b/>
          <w:szCs w:val="24"/>
        </w:rPr>
        <w:t>Általános indokolás</w:t>
      </w:r>
    </w:p>
    <w:p w:rsidR="003405B6" w:rsidRPr="003405B6" w:rsidRDefault="003405B6" w:rsidP="003405B6">
      <w:pPr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3405B6" w:rsidRPr="003405B6" w:rsidRDefault="003405B6" w:rsidP="003405B6">
      <w:pPr>
        <w:spacing w:after="20" w:line="240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proofErr w:type="gramStart"/>
      <w:r w:rsidRPr="003405B6">
        <w:rPr>
          <w:rFonts w:eastAsia="Times New Roman" w:cs="Times New Roman"/>
          <w:color w:val="000000"/>
          <w:szCs w:val="24"/>
          <w:lang w:eastAsia="hu-HU"/>
        </w:rPr>
        <w:t>Töttös Község Polgármestere a katasztrófavédelemről és a hozzá kapcsolódó egyes törvények módosításáról szóló 2011. évi CXXVIII. törvény 46. § (4) bekezdésében, valamint a szociális igazgatásról és szociális ellátásokról szóló 1993. évi III. törvény 32.§ (3) bekezdésében kapott felhatalmazás alapján, a Magyarország helyi önkormányzatiról szóló 2011. évi CLXXXIX. törvény 13.§ (1) bekezdés 8a. pontjában meghatározott feladatkörében eljárva módosítja a szociális ellátások és szolgáltatások helyi szabályozásáról szóló 2/2015.(II.27.) önkormányzati rendeletet.</w:t>
      </w:r>
      <w:proofErr w:type="gramEnd"/>
    </w:p>
    <w:p w:rsidR="003405B6" w:rsidRPr="003405B6" w:rsidRDefault="003405B6" w:rsidP="003405B6">
      <w:pPr>
        <w:spacing w:after="20" w:line="240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3405B6" w:rsidRPr="003405B6" w:rsidRDefault="003405B6" w:rsidP="003405B6">
      <w:pPr>
        <w:spacing w:after="2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3405B6">
        <w:rPr>
          <w:rFonts w:eastAsia="Times New Roman" w:cs="Times New Roman"/>
          <w:b/>
          <w:color w:val="000000"/>
          <w:szCs w:val="24"/>
          <w:lang w:eastAsia="hu-HU"/>
        </w:rPr>
        <w:t>Az 1.§-hoz</w:t>
      </w:r>
    </w:p>
    <w:p w:rsidR="003405B6" w:rsidRPr="003405B6" w:rsidRDefault="003405B6" w:rsidP="003405B6">
      <w:pPr>
        <w:spacing w:after="20" w:line="240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3405B6" w:rsidRPr="003405B6" w:rsidRDefault="003405B6" w:rsidP="003405B6">
      <w:pPr>
        <w:spacing w:after="20" w:line="240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3405B6">
        <w:rPr>
          <w:rFonts w:eastAsia="Times New Roman" w:cs="Times New Roman"/>
          <w:color w:val="000000"/>
          <w:szCs w:val="24"/>
          <w:lang w:eastAsia="hu-HU"/>
        </w:rPr>
        <w:t>A helyi társadalmi és jövedelem viszonyok figyelembe vételével a lakásfenntartási támogatás megállapítása során meghatározott jövedelemhatárok módosítása indokolt. A módosítás célja, hogy a településen élő rászorulók minél szélesebb körben igénybe tudják venni a támogatást.</w:t>
      </w:r>
    </w:p>
    <w:p w:rsidR="003405B6" w:rsidRPr="003405B6" w:rsidRDefault="003405B6" w:rsidP="003405B6">
      <w:pPr>
        <w:spacing w:after="20" w:line="240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3405B6" w:rsidRPr="003405B6" w:rsidRDefault="003405B6" w:rsidP="003405B6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3405B6">
        <w:rPr>
          <w:rFonts w:eastAsia="Times New Roman" w:cs="Times New Roman"/>
          <w:b/>
          <w:bCs/>
          <w:szCs w:val="24"/>
          <w:lang w:eastAsia="hu-HU"/>
        </w:rPr>
        <w:t>A 2.§-hoz</w:t>
      </w:r>
    </w:p>
    <w:p w:rsidR="003405B6" w:rsidRPr="003405B6" w:rsidRDefault="003405B6" w:rsidP="003405B6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3405B6" w:rsidRPr="003405B6" w:rsidRDefault="003405B6" w:rsidP="003405B6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3405B6">
        <w:rPr>
          <w:rFonts w:eastAsia="Times New Roman" w:cs="Times New Roman"/>
          <w:szCs w:val="24"/>
          <w:lang w:eastAsia="hu-HU"/>
        </w:rPr>
        <w:t xml:space="preserve">A módosító adórendelet hatályba lépéséről szól valamint a jogalkotásról szóló 2010. évi CXXX. törvény 12. §-ára figyelemmel a technikai dereguláció értelmében a </w:t>
      </w:r>
      <w:proofErr w:type="spellStart"/>
      <w:r w:rsidRPr="003405B6">
        <w:rPr>
          <w:rFonts w:eastAsia="Times New Roman" w:cs="Times New Roman"/>
          <w:szCs w:val="24"/>
          <w:lang w:eastAsia="hu-HU"/>
        </w:rPr>
        <w:t>végrehajtottá</w:t>
      </w:r>
      <w:proofErr w:type="spellEnd"/>
      <w:r w:rsidRPr="003405B6">
        <w:rPr>
          <w:rFonts w:eastAsia="Times New Roman" w:cs="Times New Roman"/>
          <w:szCs w:val="24"/>
          <w:lang w:eastAsia="hu-HU"/>
        </w:rPr>
        <w:t xml:space="preserve"> vált rendelkezés – így például a hatályba lépett módosító rendelkezés és hatályon kívül helyező rendelkezés, amely a joghatását már kifejtette –, a </w:t>
      </w:r>
      <w:proofErr w:type="spellStart"/>
      <w:r w:rsidRPr="003405B6">
        <w:rPr>
          <w:rFonts w:eastAsia="Times New Roman" w:cs="Times New Roman"/>
          <w:szCs w:val="24"/>
          <w:lang w:eastAsia="hu-HU"/>
        </w:rPr>
        <w:t>végrehajtottá</w:t>
      </w:r>
      <w:proofErr w:type="spellEnd"/>
      <w:r w:rsidRPr="003405B6">
        <w:rPr>
          <w:rFonts w:eastAsia="Times New Roman" w:cs="Times New Roman"/>
          <w:szCs w:val="24"/>
          <w:lang w:eastAsia="hu-HU"/>
        </w:rPr>
        <w:t xml:space="preserve"> válását követő napon hatályát veszti.</w:t>
      </w:r>
    </w:p>
    <w:p w:rsidR="003A5B00" w:rsidRPr="003405B6" w:rsidRDefault="003A5B00" w:rsidP="003405B6">
      <w:bookmarkStart w:id="0" w:name="_GoBack"/>
      <w:bookmarkEnd w:id="0"/>
    </w:p>
    <w:sectPr w:rsidR="003A5B00" w:rsidRPr="00340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53"/>
    <w:rsid w:val="003405B6"/>
    <w:rsid w:val="003A5B00"/>
    <w:rsid w:val="00FC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29926-81DA-4711-9913-111328D4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Nagy Alexandra Petra</dc:creator>
  <cp:keywords/>
  <dc:description/>
  <cp:lastModifiedBy>Szabóné Nagy Alexandra Petra</cp:lastModifiedBy>
  <cp:revision>2</cp:revision>
  <dcterms:created xsi:type="dcterms:W3CDTF">2021-03-18T09:22:00Z</dcterms:created>
  <dcterms:modified xsi:type="dcterms:W3CDTF">2021-03-18T11:27:00Z</dcterms:modified>
</cp:coreProperties>
</file>