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CA3" w:rsidRDefault="00212CA3" w:rsidP="00212CA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melléklet </w:t>
      </w:r>
      <w:proofErr w:type="gramStart"/>
      <w:r>
        <w:rPr>
          <w:b/>
          <w:sz w:val="24"/>
          <w:szCs w:val="24"/>
        </w:rPr>
        <w:t>a  7</w:t>
      </w:r>
      <w:proofErr w:type="gramEnd"/>
      <w:r>
        <w:rPr>
          <w:b/>
          <w:sz w:val="24"/>
          <w:szCs w:val="24"/>
        </w:rPr>
        <w:t>/2018.</w:t>
      </w:r>
      <w:r w:rsidRPr="00D30079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VI.1.</w:t>
      </w:r>
      <w:r w:rsidRPr="00D30079">
        <w:rPr>
          <w:b/>
          <w:sz w:val="24"/>
          <w:szCs w:val="24"/>
        </w:rPr>
        <w:t>) Önkormányzati rendelethez</w:t>
      </w:r>
    </w:p>
    <w:p w:rsidR="00212CA3" w:rsidRPr="00D30079" w:rsidRDefault="00212CA3" w:rsidP="00212CA3">
      <w:pPr>
        <w:spacing w:after="0" w:line="240" w:lineRule="auto"/>
        <w:rPr>
          <w:b/>
          <w:sz w:val="24"/>
          <w:szCs w:val="24"/>
        </w:rPr>
      </w:pPr>
    </w:p>
    <w:p w:rsidR="00212CA3" w:rsidRDefault="00212CA3" w:rsidP="00212CA3">
      <w:pPr>
        <w:spacing w:after="0" w:line="240" w:lineRule="auto"/>
        <w:jc w:val="center"/>
        <w:rPr>
          <w:sz w:val="24"/>
          <w:szCs w:val="24"/>
        </w:rPr>
      </w:pPr>
      <w:r w:rsidRPr="00D30079">
        <w:rPr>
          <w:sz w:val="24"/>
          <w:szCs w:val="24"/>
        </w:rPr>
        <w:t>A helyi védelem alá helyezett egyedi örökségi értékek, elemek</w:t>
      </w:r>
    </w:p>
    <w:p w:rsidR="00212CA3" w:rsidRDefault="00212CA3" w:rsidP="00212CA3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988"/>
        <w:gridCol w:w="4394"/>
        <w:gridCol w:w="3969"/>
      </w:tblGrid>
      <w:tr w:rsidR="00212CA3" w:rsidRPr="00133CF9" w:rsidTr="0049267C">
        <w:tc>
          <w:tcPr>
            <w:tcW w:w="988" w:type="dxa"/>
          </w:tcPr>
          <w:p w:rsidR="00212CA3" w:rsidRPr="007116DF" w:rsidRDefault="00212CA3" w:rsidP="0049267C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16DF">
              <w:rPr>
                <w:rFonts w:asciiTheme="minorHAnsi" w:hAnsiTheme="minorHAnsi"/>
                <w:sz w:val="20"/>
                <w:szCs w:val="20"/>
              </w:rPr>
              <w:t>Ssz.:</w:t>
            </w:r>
          </w:p>
        </w:tc>
        <w:tc>
          <w:tcPr>
            <w:tcW w:w="4394" w:type="dxa"/>
          </w:tcPr>
          <w:p w:rsidR="00212CA3" w:rsidRPr="007116DF" w:rsidRDefault="00212CA3" w:rsidP="0049267C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16DF">
              <w:rPr>
                <w:rFonts w:asciiTheme="minorHAnsi" w:hAnsiTheme="minorHAnsi"/>
                <w:sz w:val="20"/>
                <w:szCs w:val="20"/>
              </w:rPr>
              <w:t>Megnevezés, rendeltetése, a védelem típusa</w:t>
            </w:r>
          </w:p>
        </w:tc>
        <w:tc>
          <w:tcPr>
            <w:tcW w:w="3969" w:type="dxa"/>
          </w:tcPr>
          <w:p w:rsidR="00212CA3" w:rsidRPr="007116DF" w:rsidRDefault="00212CA3" w:rsidP="0049267C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16DF">
              <w:rPr>
                <w:rFonts w:asciiTheme="minorHAnsi" w:hAnsiTheme="minorHAnsi"/>
                <w:sz w:val="20"/>
                <w:szCs w:val="20"/>
              </w:rPr>
              <w:t>Cím, hrsz:</w:t>
            </w:r>
          </w:p>
        </w:tc>
      </w:tr>
      <w:tr w:rsidR="00212CA3" w:rsidRPr="00133CF9" w:rsidTr="0049267C">
        <w:tc>
          <w:tcPr>
            <w:tcW w:w="988" w:type="dxa"/>
          </w:tcPr>
          <w:p w:rsidR="00212CA3" w:rsidRPr="007116DF" w:rsidRDefault="00212CA3" w:rsidP="0049267C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16DF">
              <w:rPr>
                <w:rFonts w:asciiTheme="minorHAnsi" w:hAnsiTheme="minorHAnsi"/>
                <w:sz w:val="20"/>
                <w:szCs w:val="20"/>
              </w:rPr>
              <w:t>01.</w:t>
            </w:r>
          </w:p>
        </w:tc>
        <w:tc>
          <w:tcPr>
            <w:tcW w:w="4394" w:type="dxa"/>
          </w:tcPr>
          <w:p w:rsidR="00212CA3" w:rsidRPr="007116DF" w:rsidRDefault="00212CA3" w:rsidP="0049267C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7116DF">
              <w:rPr>
                <w:rFonts w:asciiTheme="minorHAnsi" w:hAnsiTheme="minorHAnsi"/>
                <w:sz w:val="20"/>
                <w:szCs w:val="20"/>
              </w:rPr>
              <w:t>Görög katolikus</w:t>
            </w:r>
            <w:proofErr w:type="gramEnd"/>
            <w:r w:rsidRPr="007116DF">
              <w:rPr>
                <w:rFonts w:asciiTheme="minorHAnsi" w:hAnsiTheme="minorHAnsi"/>
                <w:sz w:val="20"/>
                <w:szCs w:val="20"/>
              </w:rPr>
              <w:t xml:space="preserve"> templom</w:t>
            </w:r>
          </w:p>
        </w:tc>
        <w:tc>
          <w:tcPr>
            <w:tcW w:w="3969" w:type="dxa"/>
          </w:tcPr>
          <w:p w:rsidR="00212CA3" w:rsidRPr="007116DF" w:rsidRDefault="00212CA3" w:rsidP="0049267C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Ajak, Ady Endre út 13, 574 hrsz.</w:t>
            </w:r>
          </w:p>
        </w:tc>
      </w:tr>
      <w:tr w:rsidR="00212CA3" w:rsidRPr="00133CF9" w:rsidTr="0049267C">
        <w:tc>
          <w:tcPr>
            <w:tcW w:w="9351" w:type="dxa"/>
            <w:gridSpan w:val="3"/>
          </w:tcPr>
          <w:p w:rsidR="00212CA3" w:rsidRPr="007116DF" w:rsidRDefault="00212CA3" w:rsidP="0049267C">
            <w:pPr>
              <w:spacing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116DF">
              <w:rPr>
                <w:rFonts w:asciiTheme="minorHAnsi" w:hAnsiTheme="minorHAnsi"/>
                <w:sz w:val="20"/>
                <w:szCs w:val="20"/>
              </w:rPr>
              <w:t xml:space="preserve">Leírás: </w:t>
            </w:r>
            <w:r w:rsidRPr="007116DF">
              <w:rPr>
                <w:rFonts w:asciiTheme="minorHAnsi" w:hAnsiTheme="minorHAnsi"/>
                <w:sz w:val="20"/>
              </w:rPr>
              <w:t xml:space="preserve">Ajak </w:t>
            </w:r>
            <w:proofErr w:type="gramStart"/>
            <w:r w:rsidRPr="007116DF">
              <w:rPr>
                <w:rFonts w:asciiTheme="minorHAnsi" w:hAnsiTheme="minorHAnsi"/>
                <w:sz w:val="20"/>
              </w:rPr>
              <w:t>görög katolikus</w:t>
            </w:r>
            <w:proofErr w:type="gramEnd"/>
            <w:r w:rsidRPr="007116DF">
              <w:rPr>
                <w:rFonts w:asciiTheme="minorHAnsi" w:hAnsiTheme="minorHAnsi"/>
                <w:sz w:val="20"/>
              </w:rPr>
              <w:t xml:space="preserve"> temploma 1859 novemberében készült el, Mihály és Gábor </w:t>
            </w:r>
            <w:proofErr w:type="spellStart"/>
            <w:r w:rsidRPr="007116DF">
              <w:rPr>
                <w:rFonts w:asciiTheme="minorHAnsi" w:hAnsiTheme="minorHAnsi"/>
                <w:sz w:val="20"/>
              </w:rPr>
              <w:t>főangyalok</w:t>
            </w:r>
            <w:proofErr w:type="spellEnd"/>
            <w:r w:rsidRPr="007116DF">
              <w:rPr>
                <w:rFonts w:asciiTheme="minorHAnsi" w:hAnsiTheme="minorHAnsi"/>
                <w:sz w:val="20"/>
              </w:rPr>
              <w:t xml:space="preserve"> ünnepén. A templom klasszicista stílusban épült. A templom </w:t>
            </w:r>
            <w:proofErr w:type="spellStart"/>
            <w:r w:rsidRPr="007116DF">
              <w:rPr>
                <w:rFonts w:asciiTheme="minorHAnsi" w:hAnsiTheme="minorHAnsi"/>
                <w:sz w:val="20"/>
              </w:rPr>
              <w:t>elkészültékor</w:t>
            </w:r>
            <w:proofErr w:type="spellEnd"/>
            <w:r w:rsidRPr="007116DF">
              <w:rPr>
                <w:rFonts w:asciiTheme="minorHAnsi" w:hAnsiTheme="minorHAnsi"/>
                <w:sz w:val="20"/>
              </w:rPr>
              <w:t xml:space="preserve"> berendezési tárgyai még hiányosak voltak. Az ikonosztázion 1901-ben készült el. Később az ablakokat színes üvegekre cserélték budapesti mesterek, amelyre az adomány Molnár Ferenctől és feleségétől származott. A templomot Pásztor Miklós miskolci festőművész </w:t>
            </w:r>
            <w:proofErr w:type="spellStart"/>
            <w:r w:rsidRPr="007116DF">
              <w:rPr>
                <w:rFonts w:asciiTheme="minorHAnsi" w:hAnsiTheme="minorHAnsi"/>
                <w:sz w:val="20"/>
              </w:rPr>
              <w:t>újrafestette</w:t>
            </w:r>
            <w:proofErr w:type="spellEnd"/>
            <w:r w:rsidRPr="007116DF">
              <w:rPr>
                <w:rFonts w:asciiTheme="minorHAnsi" w:hAnsiTheme="minorHAnsi"/>
                <w:sz w:val="20"/>
              </w:rPr>
              <w:t>, majd budapesti restaurátorok az ikonosztáziont is felújították és újra aranyozták.</w:t>
            </w:r>
          </w:p>
          <w:p w:rsidR="00212CA3" w:rsidRPr="007116DF" w:rsidRDefault="00212CA3" w:rsidP="0049267C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212CA3" w:rsidRPr="007116DF" w:rsidRDefault="00212CA3" w:rsidP="0049267C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116DF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3BB89EA1" wp14:editId="34AA5F94">
                  <wp:extent cx="3238500" cy="43434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CA3" w:rsidRPr="007116DF" w:rsidRDefault="00212CA3" w:rsidP="0049267C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A47542" w:rsidRDefault="00A47542">
      <w:bookmarkStart w:id="0" w:name="_GoBack"/>
      <w:bookmarkEnd w:id="0"/>
    </w:p>
    <w:sectPr w:rsidR="00A475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CA3"/>
    <w:rsid w:val="00212CA3"/>
    <w:rsid w:val="00434CF9"/>
    <w:rsid w:val="00A4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C3A4A-14B2-45A5-B7ED-A67B133B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12CA3"/>
    <w:pPr>
      <w:spacing w:line="256" w:lineRule="auto"/>
    </w:pPr>
    <w:rPr>
      <w:rFonts w:ascii="Calibri" w:eastAsia="Times New Roman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212CA3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2018-06-12T08:03:00Z</dcterms:created>
  <dcterms:modified xsi:type="dcterms:W3CDTF">2018-06-12T08:04:00Z</dcterms:modified>
</cp:coreProperties>
</file>